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81970" w14:textId="1E4337C1" w:rsidR="00DD0EB6" w:rsidRPr="00CB6551" w:rsidRDefault="00DD0EB6" w:rsidP="00AA72DF">
      <w:pPr>
        <w:pStyle w:val="Title"/>
        <w:rPr>
          <w:sz w:val="24"/>
          <w:szCs w:val="24"/>
        </w:rPr>
      </w:pPr>
      <w:r w:rsidRPr="00CB6551">
        <w:rPr>
          <w:sz w:val="24"/>
          <w:szCs w:val="24"/>
        </w:rPr>
        <w:t>HƯỚNG DẪN</w:t>
      </w:r>
    </w:p>
    <w:p w14:paraId="1C10837B" w14:textId="1E6C035B" w:rsidR="00480673" w:rsidRPr="001D1902" w:rsidRDefault="00AB5A91" w:rsidP="00AA72DF">
      <w:pPr>
        <w:pStyle w:val="Heading1"/>
      </w:pPr>
      <w:r w:rsidRPr="00CD7D1D">
        <w:t>Sơ tán: những gì sẽ xảy ra trước, trong và sau khi sơ tán</w:t>
      </w:r>
    </w:p>
    <w:p w14:paraId="4090C4B3" w14:textId="4773C43A" w:rsidR="00FA4457" w:rsidRPr="00094629" w:rsidRDefault="00AB5A91" w:rsidP="00AA72DF">
      <w:pPr>
        <w:rPr>
          <w:lang w:val="en-US"/>
        </w:rPr>
      </w:pPr>
      <w:r w:rsidRPr="00AA72DF">
        <w:t>Đôi khi trong trường hợp khẩn cấp hoặc thảm họa, mọi người có thể cần phải sơ tán khỏi</w:t>
      </w:r>
      <w:r w:rsidRPr="001D1902">
        <w:t xml:space="preserve"> nhà. Trong một số trường hợp, có thể có một hoặc hai ngày để chuẩn bị, nhưng trong những tình huống khác có thể cần phải sơ tán ngay lập tức.</w:t>
      </w:r>
    </w:p>
    <w:p w14:paraId="0CD6D7A7" w14:textId="77777777" w:rsidR="00FA4457" w:rsidRPr="001D1902" w:rsidRDefault="00AB5A91" w:rsidP="00AA72DF">
      <w:r w:rsidRPr="001D1902">
        <w:t>Hướng dẫn ngắn gọn này sẽ cung cấp cho quý vị ý tưởng về những gì sẽ xảy ra trước khi sơ tán, trong lần sơ tán đầu tiên và sau đó.</w:t>
      </w:r>
    </w:p>
    <w:p w14:paraId="291BE63B" w14:textId="77777777" w:rsidR="00FA4457" w:rsidRPr="00C87546" w:rsidRDefault="00AB5A91" w:rsidP="00AA72DF">
      <w:pPr>
        <w:pStyle w:val="Heading2"/>
        <w:rPr>
          <w:color w:val="ED0000"/>
        </w:rPr>
      </w:pPr>
      <w:r w:rsidRPr="00C87546">
        <w:rPr>
          <w:color w:val="ED0000"/>
        </w:rPr>
        <w:t>Trước khi Sơ tán</w:t>
      </w:r>
    </w:p>
    <w:p w14:paraId="2E5C20A1" w14:textId="77777777" w:rsidR="007D52B9" w:rsidRPr="001D1902" w:rsidRDefault="00AB5A91" w:rsidP="00AA72DF">
      <w:pPr>
        <w:pStyle w:val="ListParagraph"/>
        <w:numPr>
          <w:ilvl w:val="0"/>
          <w:numId w:val="2"/>
        </w:numPr>
      </w:pPr>
      <w:r w:rsidRPr="001D1902">
        <w:t>Đảm bảo Kế hoạch Khẩn cấp cá nhân của quý vị được cập nhật và bao gồm thông tin về cách quý vị sẽ rời đi và nơi quý vị sẽ đến nếu quý vị được yêu cầu sơ tán. Hãy nhớ liệt kê một số địa điểm mà quý vị có thể sơ tán đến, chẳng hạn như nhà của thân nhân hay bạn bè ở khu vực khác hoặc địa điểm cộng đồng địa phương.</w:t>
      </w:r>
    </w:p>
    <w:p w14:paraId="1F5C8700" w14:textId="70D2F0ED" w:rsidR="007D52B9" w:rsidRPr="001D1902" w:rsidRDefault="00AB5A91" w:rsidP="00AA72DF">
      <w:pPr>
        <w:pStyle w:val="ListParagraph"/>
        <w:numPr>
          <w:ilvl w:val="0"/>
          <w:numId w:val="2"/>
        </w:numPr>
      </w:pPr>
      <w:r w:rsidRPr="001D1902">
        <w:t>Đối với một số người không thể sơ tán một cách độc lập, Kế hoạch Sơ tán Khẩn cấp Cá nhân cũng có thể quan trọng để triển khai như một phần trong kế hoạch khẩn cấp cá nhân của họ. Điều này có thể hữu ích cho những người mù hoặc có thị lực kém, những người bị điếc hoặc lãng tai, những người bị hạn chế khả năng di chuyển hoặc người sử dụng xe lăn và những người bị khuyết tật tâm lý xã hội.</w:t>
      </w:r>
    </w:p>
    <w:p w14:paraId="3BB3BB8E" w14:textId="77777777" w:rsidR="00BE5D97" w:rsidRPr="001D1902" w:rsidRDefault="00AB5A91" w:rsidP="00AA72DF">
      <w:pPr>
        <w:pStyle w:val="ListParagraph"/>
        <w:numPr>
          <w:ilvl w:val="0"/>
          <w:numId w:val="2"/>
        </w:numPr>
      </w:pPr>
      <w:r w:rsidRPr="001D1902">
        <w:t>Đảm bảo quý vị đã đóng gói và sẵn sàng 'Túi đồ khẩn cấp (Go Bag)'. Sử dụng danh sách kiểm tra trên trang mạng này để đảm bảo có mọi thứ quý vị cần.</w:t>
      </w:r>
    </w:p>
    <w:p w14:paraId="792F0508" w14:textId="77777777" w:rsidR="00BE5D97" w:rsidRPr="001D1902" w:rsidRDefault="00AB5A91" w:rsidP="00AA72DF">
      <w:pPr>
        <w:pStyle w:val="ListParagraph"/>
        <w:numPr>
          <w:ilvl w:val="0"/>
          <w:numId w:val="2"/>
        </w:numPr>
      </w:pPr>
      <w:r w:rsidRPr="001D1902">
        <w:t>Làm quen với các lựa chọn trung tâm sơ tán tại địa phương của quý vị. Không phải tất cả các trung tâm đều có thể tiếp cận được. Một số trung tâm có thể cung cấp không gian yên tĩnh cho những người có nhu cầu về giác quan.</w:t>
      </w:r>
    </w:p>
    <w:p w14:paraId="1BE10AEE" w14:textId="77777777" w:rsidR="007D52B9" w:rsidRPr="001D1902" w:rsidRDefault="00AB5A91" w:rsidP="00AA72DF">
      <w:pPr>
        <w:pStyle w:val="ListParagraph"/>
        <w:numPr>
          <w:ilvl w:val="0"/>
          <w:numId w:val="2"/>
        </w:numPr>
      </w:pPr>
      <w:r w:rsidRPr="001D1902">
        <w:t>Có kế hoạch cho thú cưng của quý vị. Hầu hết các trung tâm sơ tán không cho phép nuôi thú cưng, ngoại trừ động vật phục vụ.</w:t>
      </w:r>
    </w:p>
    <w:p w14:paraId="236D0C3A" w14:textId="77777777" w:rsidR="007D52B9" w:rsidRPr="001D1902" w:rsidRDefault="00AB5A91" w:rsidP="00AA72DF">
      <w:pPr>
        <w:pStyle w:val="ListParagraph"/>
        <w:numPr>
          <w:ilvl w:val="0"/>
          <w:numId w:val="2"/>
        </w:numPr>
      </w:pPr>
      <w:r w:rsidRPr="001D1902">
        <w:t>Nếu quý vị có xe hơi, việc chuẩn bị đầy bình xăng là một ý hay trong trường hợp phải sơ tán. Giữ một bộ dụng cụ khẩn cấp di động trong xe cũng là điều nên làm.</w:t>
      </w:r>
    </w:p>
    <w:p w14:paraId="297AD6A7" w14:textId="77777777" w:rsidR="007D52B9" w:rsidRPr="001D1902" w:rsidRDefault="00AB5A91" w:rsidP="00AA72DF">
      <w:pPr>
        <w:pStyle w:val="ListParagraph"/>
        <w:numPr>
          <w:ilvl w:val="0"/>
          <w:numId w:val="2"/>
        </w:numPr>
      </w:pPr>
      <w:r w:rsidRPr="001D1902">
        <w:t>Nếu quý vị phụ thuộc vào taxi hoặc phương tiện giao thông công cộng, hãy lên kế hoạch lựa chọn phương tiện giao thông thay thế nếu quý vị cần sơ tán.</w:t>
      </w:r>
    </w:p>
    <w:p w14:paraId="68898661" w14:textId="77777777" w:rsidR="007D52B9" w:rsidRPr="001D1902" w:rsidRDefault="00AB5A91" w:rsidP="00AA72DF">
      <w:pPr>
        <w:pStyle w:val="ListParagraph"/>
        <w:numPr>
          <w:ilvl w:val="0"/>
          <w:numId w:val="2"/>
        </w:numPr>
      </w:pPr>
      <w:r w:rsidRPr="001D1902">
        <w:t>Hãy làm quen với những cách khác để rời khỏi khu vực của quý vị.</w:t>
      </w:r>
    </w:p>
    <w:p w14:paraId="7EF51C8A" w14:textId="4E4B8D06" w:rsidR="00A472ED" w:rsidRDefault="00AB5A91" w:rsidP="00AA72DF">
      <w:r w:rsidRPr="001D1902">
        <w:t xml:space="preserve">Trang mạng R4NED có các liên kết đến danh sách kiểm tra đơn giản dành cho Túi đồ khẩn cấp: </w:t>
      </w:r>
      <w:r w:rsidRPr="009B37D9">
        <w:t>(</w:t>
      </w:r>
      <w:r w:rsidR="00E257B7" w:rsidRPr="009B37D9">
        <w:t>R4NED Go Bags</w:t>
      </w:r>
      <w:r w:rsidRPr="009B37D9">
        <w:t>).</w:t>
      </w:r>
    </w:p>
    <w:p w14:paraId="436DF08D" w14:textId="77777777" w:rsidR="00A472ED" w:rsidRDefault="00A472ED" w:rsidP="00AA72DF">
      <w:r>
        <w:br w:type="page"/>
      </w:r>
    </w:p>
    <w:p w14:paraId="1C54CA27" w14:textId="19F09BE4" w:rsidR="00427C2A" w:rsidRPr="00CD7D1D" w:rsidRDefault="00000000" w:rsidP="00AA72DF">
      <w:pPr>
        <w:pStyle w:val="Heading3"/>
        <w:rPr>
          <w:rFonts w:ascii="Arial" w:hAnsi="Arial" w:cs="Arial"/>
          <w:color w:val="0404FF"/>
          <w:u w:val="single"/>
        </w:rPr>
      </w:pPr>
      <w:hyperlink r:id="rId7" w:history="1">
        <w:r w:rsidR="00AB5A91" w:rsidRPr="00CD7D1D">
          <w:rPr>
            <w:rStyle w:val="Hyperlink"/>
            <w:rFonts w:ascii="Arial" w:hAnsi="Arial" w:cs="Arial"/>
            <w:color w:val="0404FF"/>
          </w:rPr>
          <w:t>Lập kế hoạch – R4NED</w:t>
        </w:r>
      </w:hyperlink>
    </w:p>
    <w:p w14:paraId="7BDC02EC" w14:textId="1106ED72" w:rsidR="00F95BD8" w:rsidRPr="001D1902" w:rsidRDefault="00021A2C" w:rsidP="00AA72DF">
      <w:r w:rsidRPr="001D1902">
        <w:t>Trang mạng Ready của Hoa Kỳ có những lời khuyên hữu ích về những gì cần đưa vào Túi đồ khẩn cấp (Go Bag) dành cho những người có nhu cầu cụ thể - ví dụ: nếu quý vị bị khuyết tật về giác quan có nhu cầu di chuyển cụ thể hoặc khuyết tật về trí tuệ. Kéo đến giữa trang mạng sau khi quý vị nhấp vào liên kết bên dưới,</w:t>
      </w:r>
    </w:p>
    <w:p w14:paraId="4268FFE3" w14:textId="10D9973E" w:rsidR="00406BD0" w:rsidRPr="00094629" w:rsidRDefault="00000000" w:rsidP="00AA72DF">
      <w:pPr>
        <w:pStyle w:val="Heading3"/>
        <w:rPr>
          <w:rFonts w:ascii="Arial" w:hAnsi="Arial" w:cs="Arial"/>
          <w:i/>
          <w:iCs/>
          <w:color w:val="0404FF"/>
          <w:u w:val="single"/>
        </w:rPr>
      </w:pPr>
      <w:hyperlink r:id="rId8" w:anchor="kit" w:history="1">
        <w:r w:rsidR="00F95BD8" w:rsidRPr="00094629">
          <w:rPr>
            <w:rStyle w:val="Hyperlink"/>
            <w:rFonts w:ascii="Arial" w:hAnsi="Arial" w:cs="Arial"/>
            <w:i/>
            <w:iCs/>
            <w:color w:val="0404FF"/>
          </w:rPr>
          <w:t>Mẹo về Túi đồ khẩn cấp</w:t>
        </w:r>
      </w:hyperlink>
    </w:p>
    <w:p w14:paraId="512D6D86" w14:textId="77777777" w:rsidR="007D52B9" w:rsidRPr="00C87546" w:rsidRDefault="00AB5A91" w:rsidP="00AA72DF">
      <w:pPr>
        <w:pStyle w:val="Heading2"/>
        <w:rPr>
          <w:color w:val="ED0000"/>
        </w:rPr>
      </w:pPr>
      <w:r w:rsidRPr="00C87546">
        <w:rPr>
          <w:color w:val="ED0000"/>
        </w:rPr>
        <w:t>Trong khi sơ tán</w:t>
      </w:r>
    </w:p>
    <w:p w14:paraId="56CF8126" w14:textId="77777777" w:rsidR="00A354FD" w:rsidRPr="001D1902" w:rsidRDefault="00AB5A91" w:rsidP="00AA72DF">
      <w:pPr>
        <w:pStyle w:val="ListParagraph"/>
        <w:numPr>
          <w:ilvl w:val="0"/>
          <w:numId w:val="3"/>
        </w:numPr>
      </w:pPr>
      <w:r w:rsidRPr="001D1902">
        <w:t>Hãy chắc chắn rằng quý vị mặc quần áo dài hoặc quần áo bảo hộ và đi giày kín mũi chắc chắn.</w:t>
      </w:r>
    </w:p>
    <w:p w14:paraId="719A75FA" w14:textId="77777777" w:rsidR="007D52B9" w:rsidRPr="001D1902" w:rsidRDefault="00AB5A91" w:rsidP="00AA72DF">
      <w:pPr>
        <w:pStyle w:val="ListParagraph"/>
        <w:numPr>
          <w:ilvl w:val="0"/>
          <w:numId w:val="3"/>
        </w:numPr>
      </w:pPr>
      <w:r w:rsidRPr="001D1902">
        <w:t>Luôn cập nhật qua trực tuyến và qua đài phát thanh địa phương về các trung tâm sơ tán địa phương sẵn có trong trường hợp khẩn cấp hoặc thảm họa.</w:t>
      </w:r>
    </w:p>
    <w:p w14:paraId="4DACFC98" w14:textId="77777777" w:rsidR="007D52B9" w:rsidRPr="001D1902" w:rsidRDefault="00AB5A91" w:rsidP="00AA72DF">
      <w:pPr>
        <w:pStyle w:val="ListParagraph"/>
        <w:numPr>
          <w:ilvl w:val="0"/>
          <w:numId w:val="3"/>
        </w:numPr>
      </w:pPr>
      <w:r w:rsidRPr="001D1902">
        <w:t>Chuẩn bị sẵn máy phát thanh chạy bằng pin (trong Túi đồ khẩn cấp của quý vị) và theo dõi hướng dẫn sơ tán tại địa phương.</w:t>
      </w:r>
    </w:p>
    <w:p w14:paraId="006327F8" w14:textId="77777777" w:rsidR="00A354FD" w:rsidRPr="001D1902" w:rsidRDefault="00AB5A91" w:rsidP="00AA72DF">
      <w:pPr>
        <w:pStyle w:val="ListParagraph"/>
        <w:numPr>
          <w:ilvl w:val="0"/>
          <w:numId w:val="3"/>
        </w:numPr>
      </w:pPr>
      <w:r w:rsidRPr="001D1902">
        <w:t>Làm theo hướng dẫn của nhân viên Dịch vụ Khẩn cấp và rời đi khi quý vị được yêu cầu. Sơ tán quá muộn có thể nguy hiểm và có khả năng đe dọa tính mạng.</w:t>
      </w:r>
    </w:p>
    <w:p w14:paraId="7700F2EA" w14:textId="068BD93A" w:rsidR="005819B7" w:rsidRPr="001D1902" w:rsidRDefault="00AB5A91" w:rsidP="00AA72DF">
      <w:pPr>
        <w:pStyle w:val="ListParagraph"/>
        <w:numPr>
          <w:ilvl w:val="0"/>
          <w:numId w:val="3"/>
        </w:numPr>
      </w:pPr>
      <w:r w:rsidRPr="001D1902">
        <w:t>Giữ liên lạc thường xuyên với những người hỗ trợ của quý vị. Hãy chắc chắn rằng quý vị cho họ biết nơi quý vị đang sơ tán.</w:t>
      </w:r>
    </w:p>
    <w:p w14:paraId="7A73E016" w14:textId="77777777" w:rsidR="00A354FD" w:rsidRPr="001D1902" w:rsidRDefault="00AB5A91" w:rsidP="00AA72DF">
      <w:pPr>
        <w:pStyle w:val="ListParagraph"/>
        <w:numPr>
          <w:ilvl w:val="0"/>
          <w:numId w:val="3"/>
        </w:numPr>
      </w:pPr>
      <w:r w:rsidRPr="001D1902">
        <w:t>Nếu quý vị không thể tự mình sơ tán, hãy đảm bảo quý vị tuân theo các bước trong Kế hoạch Sơ tán Khẩn cấp Cá nhân (Personal Emergency Evacuation Plan) và giữ liên lạc thường xuyên với những người hỗ trợ của quý vị. Nếu quý vị bị hạn chế khả năng di chuyển hoặc sử dụng xe lăn, hãy chuẩn bị tinh thần để được hỗ trợ về mặt thể chất khi ra khỏi nhà. Nếu quý vị đang ở trong tòa nhà có nhiều cầu thang và không có thang máy, rất có thể quý vị sẽ phải được khiêng ra.</w:t>
      </w:r>
    </w:p>
    <w:p w14:paraId="4A689591" w14:textId="77777777" w:rsidR="00A354FD" w:rsidRPr="001D1902" w:rsidRDefault="00AB5A91" w:rsidP="00AA72DF">
      <w:pPr>
        <w:pStyle w:val="ListParagraph"/>
        <w:numPr>
          <w:ilvl w:val="0"/>
          <w:numId w:val="3"/>
        </w:numPr>
      </w:pPr>
      <w:r w:rsidRPr="001D1902">
        <w:t>Mang theo kế hoạch khẩn cấp và Túi đồ khẩn cấp (Go Bag).</w:t>
      </w:r>
    </w:p>
    <w:p w14:paraId="293EB2F8" w14:textId="77777777" w:rsidR="00A354FD" w:rsidRPr="001D1902" w:rsidRDefault="00AB5A91" w:rsidP="00AA72DF">
      <w:pPr>
        <w:pStyle w:val="ListParagraph"/>
        <w:numPr>
          <w:ilvl w:val="0"/>
          <w:numId w:val="3"/>
        </w:numPr>
      </w:pPr>
      <w:r w:rsidRPr="001D1902">
        <w:t>Mang theo thú cưng nếu quý vị sơ tán đến một địa điểm được phép mang theo chúng. Nếu không, hãy chuẩn bị lương thực cho chúng trong nhà của quý vị.</w:t>
      </w:r>
    </w:p>
    <w:p w14:paraId="65649F05" w14:textId="77777777" w:rsidR="00A354FD" w:rsidRPr="001D1902" w:rsidRDefault="00AB5A91" w:rsidP="00AA72DF">
      <w:pPr>
        <w:pStyle w:val="ListParagraph"/>
        <w:numPr>
          <w:ilvl w:val="0"/>
          <w:numId w:val="3"/>
        </w:numPr>
      </w:pPr>
      <w:r w:rsidRPr="001D1902">
        <w:t>Nếu quý vị có thời gian, hãy bảo vệ ngôi nhà của mình bằng cách đảm bảo tất cả các cửa sổ và cửa ra vào đều được đóng và khóa. Nhưng hãy đảm bảo rằng quý vị vẫn có thể rời khỏi nhà một cách dễ dàng khi đến lúc phải đi. Quý vị cũng có thể rút phích cắm các thiết bị điện nhỏ.</w:t>
      </w:r>
    </w:p>
    <w:p w14:paraId="6035753B" w14:textId="54941CAF" w:rsidR="004653BD" w:rsidRDefault="00AB5A91" w:rsidP="00AA72DF">
      <w:pPr>
        <w:pStyle w:val="ListParagraph"/>
        <w:numPr>
          <w:ilvl w:val="0"/>
          <w:numId w:val="3"/>
        </w:numPr>
      </w:pPr>
      <w:r w:rsidRPr="001D1902">
        <w:t>Hãy nhớ giữ bình tĩnh. Giữ nhịp thở đều đặn là cách tốt để tránh hoảng loạn.</w:t>
      </w:r>
    </w:p>
    <w:p w14:paraId="511D5511" w14:textId="77777777" w:rsidR="004653BD" w:rsidRDefault="004653BD">
      <w:pPr>
        <w:spacing w:after="0" w:line="240" w:lineRule="auto"/>
      </w:pPr>
      <w:r>
        <w:br w:type="page"/>
      </w:r>
    </w:p>
    <w:p w14:paraId="7DDF4048" w14:textId="77777777" w:rsidR="00FA79CF" w:rsidRPr="00C87546" w:rsidRDefault="00AB5A91" w:rsidP="00AA72DF">
      <w:pPr>
        <w:pStyle w:val="Heading2"/>
        <w:rPr>
          <w:color w:val="ED0000"/>
        </w:rPr>
      </w:pPr>
      <w:r w:rsidRPr="00C87546">
        <w:rPr>
          <w:color w:val="ED0000"/>
        </w:rPr>
        <w:t>Sau khi sơ tán</w:t>
      </w:r>
    </w:p>
    <w:p w14:paraId="78B200EA" w14:textId="77777777" w:rsidR="00FA79CF" w:rsidRPr="001D1902" w:rsidRDefault="00AB5A91" w:rsidP="00AA72DF">
      <w:pPr>
        <w:pStyle w:val="ListParagraph"/>
        <w:numPr>
          <w:ilvl w:val="0"/>
          <w:numId w:val="4"/>
        </w:numPr>
      </w:pPr>
      <w:r w:rsidRPr="001D1902">
        <w:t>Kiểm tra với Dịch vụ Khẩn cấp địa phương hoặc các viên chức chính quyền sở tại (thông qua đài phát thanh và truyền hình) để đảm bảo việc trở về nhà an toàn trước khi quý vị rời khỏi nơi ở tạm.</w:t>
      </w:r>
    </w:p>
    <w:p w14:paraId="5FDA0D76" w14:textId="77777777" w:rsidR="00B36628" w:rsidRPr="001D1902" w:rsidRDefault="00AB5A91" w:rsidP="00AA72DF">
      <w:pPr>
        <w:pStyle w:val="ListParagraph"/>
        <w:numPr>
          <w:ilvl w:val="0"/>
          <w:numId w:val="4"/>
        </w:numPr>
      </w:pPr>
      <w:r w:rsidRPr="001D1902">
        <w:t>Nếu quý vị quay trở lại khu vực bị ảnh hưởng bởi thiên tai, hãy chuẩn bị cho sự gián đoạn các hoạt động thường ngày của quý vị.</w:t>
      </w:r>
    </w:p>
    <w:p w14:paraId="4B435CD4" w14:textId="77777777" w:rsidR="00B36628" w:rsidRPr="001D1902" w:rsidRDefault="00AB5A91" w:rsidP="00AA72DF">
      <w:pPr>
        <w:pStyle w:val="ListParagraph"/>
        <w:numPr>
          <w:ilvl w:val="0"/>
          <w:numId w:val="4"/>
        </w:numPr>
      </w:pPr>
      <w:r w:rsidRPr="001D1902">
        <w:t>Chuẩn bị cho tình trạng mất điện liên tục khi quý vị trở về nhà.</w:t>
      </w:r>
    </w:p>
    <w:p w14:paraId="13C28169" w14:textId="515F4D45" w:rsidR="00B36628" w:rsidRPr="00AA72DF" w:rsidRDefault="00AB5A91" w:rsidP="00AA72DF">
      <w:pPr>
        <w:pStyle w:val="ListParagraph"/>
        <w:numPr>
          <w:ilvl w:val="0"/>
          <w:numId w:val="4"/>
        </w:numPr>
        <w:rPr>
          <w:sz w:val="24"/>
          <w:szCs w:val="24"/>
          <w:lang w:val="en-AU"/>
        </w:rPr>
      </w:pPr>
      <w:r w:rsidRPr="00094629">
        <w:t>Giữ liên lạc thường xuyên với những người ủng hộ quý vị và yêu cầu hỗ trợ nếu quý vị cần.</w:t>
      </w:r>
    </w:p>
    <w:p w14:paraId="7FEDF78A" w14:textId="50932DCF" w:rsidR="00AA72DF" w:rsidRPr="00AA72DF" w:rsidRDefault="00AA72DF" w:rsidP="00AA72DF">
      <w:r w:rsidRPr="00AA72DF">
        <w:t>Được tài trợ bởi chương trình trợ cấp của Ủy ban Bảo vệ và Chất lượng NDIS</w:t>
      </w:r>
    </w:p>
    <w:sectPr w:rsidR="00AA72DF" w:rsidRPr="00AA72DF" w:rsidSect="0070452D">
      <w:headerReference w:type="default" r:id="rId9"/>
      <w:footerReference w:type="default" r:id="rId10"/>
      <w:pgSz w:w="11906" w:h="16838"/>
      <w:pgMar w:top="1134"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25997" w14:textId="77777777" w:rsidR="00D77CC6" w:rsidRDefault="00D77CC6" w:rsidP="00AA72DF">
      <w:r>
        <w:separator/>
      </w:r>
    </w:p>
  </w:endnote>
  <w:endnote w:type="continuationSeparator" w:id="0">
    <w:p w14:paraId="0325A2DB" w14:textId="77777777" w:rsidR="00D77CC6" w:rsidRDefault="00D77CC6" w:rsidP="00AA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03E8C" w14:textId="63B786F6" w:rsidR="00A472ED" w:rsidRDefault="00A472ED" w:rsidP="00AA72DF">
    <w:pPr>
      <w:pStyle w:val="Footer"/>
    </w:pPr>
    <w:r w:rsidRPr="001D1902">
      <w:rPr>
        <w:noProof/>
      </w:rPr>
      <mc:AlternateContent>
        <mc:Choice Requires="wps">
          <w:drawing>
            <wp:inline distT="0" distB="0" distL="0" distR="0" wp14:anchorId="12C185E1" wp14:editId="17066AE4">
              <wp:extent cx="1706880" cy="1772666"/>
              <wp:effectExtent l="0" t="0" r="0" b="57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1772666"/>
                      </a:xfrm>
                      <a:prstGeom prst="rect">
                        <a:avLst/>
                      </a:prstGeom>
                      <a:noFill/>
                      <a:ln w="9525">
                        <a:noFill/>
                        <a:miter lim="800000"/>
                        <a:headEnd/>
                        <a:tailEnd/>
                      </a:ln>
                    </wps:spPr>
                    <wps:txbx>
                      <w:txbxContent>
                        <w:p w14:paraId="1CE4105C" w14:textId="77777777" w:rsidR="00A472ED" w:rsidRPr="00DE40A6" w:rsidRDefault="00A472ED" w:rsidP="00AA72DF">
                          <w:r w:rsidRPr="00DE40A6">
                            <w:t>Vietnamese | Tiếng Việt</w:t>
                          </w:r>
                        </w:p>
                      </w:txbxContent>
                    </wps:txbx>
                    <wps:bodyPr rot="0" vert="horz" wrap="square" anchor="t" anchorCtr="0">
                      <a:spAutoFit/>
                    </wps:bodyPr>
                  </wps:wsp>
                </a:graphicData>
              </a:graphic>
            </wp:inline>
          </w:drawing>
        </mc:Choice>
        <mc:Fallback>
          <w:pict>
            <v:shapetype w14:anchorId="12C185E1" id="_x0000_t202" coordsize="21600,21600" o:spt="202" path="m,l,21600r21600,l21600,xe">
              <v:stroke joinstyle="miter"/>
              <v:path gradientshapeok="t" o:connecttype="rect"/>
            </v:shapetype>
            <v:shape id="Text Box 2" o:spid="_x0000_s1026" type="#_x0000_t202" style="width:134.4pt;height:13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" filled="f" stroked="f">
              <v:textbox style="mso-fit-shape-to-text:t">
                <w:txbxContent>
                  <w:p w14:paraId="1CE4105C" w14:textId="77777777" w:rsidR="00A472ED" w:rsidRPr="00DE40A6" w:rsidRDefault="00A472ED" w:rsidP="00AA72DF">
                    <w:r w:rsidRPr="00DE40A6">
                      <w:t>Vietnamese | Tiếng Việt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498EB" w14:textId="77777777" w:rsidR="00D77CC6" w:rsidRDefault="00D77CC6" w:rsidP="00AA72DF">
      <w:r>
        <w:separator/>
      </w:r>
    </w:p>
  </w:footnote>
  <w:footnote w:type="continuationSeparator" w:id="0">
    <w:p w14:paraId="4695735A" w14:textId="77777777" w:rsidR="00D77CC6" w:rsidRDefault="00D77CC6" w:rsidP="00AA7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610F3" w14:textId="08D459AE" w:rsidR="00DD2861" w:rsidRPr="00CD7D1D" w:rsidRDefault="00D5539A" w:rsidP="00AA72DF">
    <w:pPr>
      <w:pStyle w:val="Title"/>
    </w:pPr>
    <w:r w:rsidRPr="00CD7D1D">
      <w:drawing>
        <wp:anchor distT="0" distB="0" distL="114300" distR="114300" simplePos="0" relativeHeight="251658240" behindDoc="1" locked="0" layoutInCell="1" allowOverlap="1" wp14:anchorId="716118A0" wp14:editId="49AD3483">
          <wp:simplePos x="0" y="0"/>
          <wp:positionH relativeFrom="page">
            <wp:posOffset>0</wp:posOffset>
          </wp:positionH>
          <wp:positionV relativeFrom="page">
            <wp:posOffset>0</wp:posOffset>
          </wp:positionV>
          <wp:extent cx="7542000" cy="608400"/>
          <wp:effectExtent l="0" t="0" r="1905" b="1270"/>
          <wp:wrapNone/>
          <wp:docPr id="1438567541" name="Picture 1" descr="Logo of Resources for NDIS Emergency and Disas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396647" name="Picture 1" descr="Logo of Resources for NDIS Emergency and Disaster Management"/>
                  <pic:cNvPicPr/>
                </pic:nvPicPr>
                <pic:blipFill>
                  <a:blip r:embed="rId1">
                    <a:extLst>
                      <a:ext uri="{28A0092B-C50C-407E-A947-70E740481C1C}">
                        <a14:useLocalDpi xmlns:a14="http://schemas.microsoft.com/office/drawing/2010/main" val="0"/>
                      </a:ext>
                    </a:extLst>
                  </a:blip>
                  <a:stretch>
                    <a:fillRect/>
                  </a:stretch>
                </pic:blipFill>
                <pic:spPr>
                  <a:xfrm>
                    <a:off x="0" y="0"/>
                    <a:ext cx="7542000" cy="60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866E1"/>
    <w:multiLevelType w:val="multilevel"/>
    <w:tmpl w:val="2960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954AC"/>
    <w:multiLevelType w:val="multilevel"/>
    <w:tmpl w:val="205E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191BF9"/>
    <w:multiLevelType w:val="multilevel"/>
    <w:tmpl w:val="8D1E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004BA8"/>
    <w:multiLevelType w:val="multilevel"/>
    <w:tmpl w:val="80B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52723"/>
    <w:multiLevelType w:val="multilevel"/>
    <w:tmpl w:val="3446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22056A"/>
    <w:multiLevelType w:val="hybridMultilevel"/>
    <w:tmpl w:val="0F6ACB88"/>
    <w:lvl w:ilvl="0" w:tplc="9A16C520">
      <w:start w:val="1"/>
      <w:numFmt w:val="bullet"/>
      <w:lvlText w:val=""/>
      <w:lvlJc w:val="left"/>
      <w:pPr>
        <w:ind w:left="720" w:hanging="360"/>
      </w:pPr>
      <w:rPr>
        <w:rFonts w:ascii="Symbol" w:hAnsi="Symbol" w:hint="default"/>
      </w:rPr>
    </w:lvl>
    <w:lvl w:ilvl="1" w:tplc="F3301B6E" w:tentative="1">
      <w:start w:val="1"/>
      <w:numFmt w:val="bullet"/>
      <w:lvlText w:val="o"/>
      <w:lvlJc w:val="left"/>
      <w:pPr>
        <w:ind w:left="1440" w:hanging="360"/>
      </w:pPr>
      <w:rPr>
        <w:rFonts w:ascii="Courier New" w:hAnsi="Courier New" w:cs="Courier New" w:hint="default"/>
      </w:rPr>
    </w:lvl>
    <w:lvl w:ilvl="2" w:tplc="C7F4529E" w:tentative="1">
      <w:start w:val="1"/>
      <w:numFmt w:val="bullet"/>
      <w:lvlText w:val=""/>
      <w:lvlJc w:val="left"/>
      <w:pPr>
        <w:ind w:left="2160" w:hanging="360"/>
      </w:pPr>
      <w:rPr>
        <w:rFonts w:ascii="Wingdings" w:hAnsi="Wingdings" w:hint="default"/>
      </w:rPr>
    </w:lvl>
    <w:lvl w:ilvl="3" w:tplc="E4E01474" w:tentative="1">
      <w:start w:val="1"/>
      <w:numFmt w:val="bullet"/>
      <w:lvlText w:val=""/>
      <w:lvlJc w:val="left"/>
      <w:pPr>
        <w:ind w:left="2880" w:hanging="360"/>
      </w:pPr>
      <w:rPr>
        <w:rFonts w:ascii="Symbol" w:hAnsi="Symbol" w:hint="default"/>
      </w:rPr>
    </w:lvl>
    <w:lvl w:ilvl="4" w:tplc="2BC453EA" w:tentative="1">
      <w:start w:val="1"/>
      <w:numFmt w:val="bullet"/>
      <w:lvlText w:val="o"/>
      <w:lvlJc w:val="left"/>
      <w:pPr>
        <w:ind w:left="3600" w:hanging="360"/>
      </w:pPr>
      <w:rPr>
        <w:rFonts w:ascii="Courier New" w:hAnsi="Courier New" w:cs="Courier New" w:hint="default"/>
      </w:rPr>
    </w:lvl>
    <w:lvl w:ilvl="5" w:tplc="941C9FCC" w:tentative="1">
      <w:start w:val="1"/>
      <w:numFmt w:val="bullet"/>
      <w:lvlText w:val=""/>
      <w:lvlJc w:val="left"/>
      <w:pPr>
        <w:ind w:left="4320" w:hanging="360"/>
      </w:pPr>
      <w:rPr>
        <w:rFonts w:ascii="Wingdings" w:hAnsi="Wingdings" w:hint="default"/>
      </w:rPr>
    </w:lvl>
    <w:lvl w:ilvl="6" w:tplc="D9AC3F4A" w:tentative="1">
      <w:start w:val="1"/>
      <w:numFmt w:val="bullet"/>
      <w:lvlText w:val=""/>
      <w:lvlJc w:val="left"/>
      <w:pPr>
        <w:ind w:left="5040" w:hanging="360"/>
      </w:pPr>
      <w:rPr>
        <w:rFonts w:ascii="Symbol" w:hAnsi="Symbol" w:hint="default"/>
      </w:rPr>
    </w:lvl>
    <w:lvl w:ilvl="7" w:tplc="7AB4D846" w:tentative="1">
      <w:start w:val="1"/>
      <w:numFmt w:val="bullet"/>
      <w:lvlText w:val="o"/>
      <w:lvlJc w:val="left"/>
      <w:pPr>
        <w:ind w:left="5760" w:hanging="360"/>
      </w:pPr>
      <w:rPr>
        <w:rFonts w:ascii="Courier New" w:hAnsi="Courier New" w:cs="Courier New" w:hint="default"/>
      </w:rPr>
    </w:lvl>
    <w:lvl w:ilvl="8" w:tplc="B11E6B9E" w:tentative="1">
      <w:start w:val="1"/>
      <w:numFmt w:val="bullet"/>
      <w:lvlText w:val=""/>
      <w:lvlJc w:val="left"/>
      <w:pPr>
        <w:ind w:left="6480" w:hanging="360"/>
      </w:pPr>
      <w:rPr>
        <w:rFonts w:ascii="Wingdings" w:hAnsi="Wingdings" w:hint="default"/>
      </w:rPr>
    </w:lvl>
  </w:abstractNum>
  <w:abstractNum w:abstractNumId="6" w15:restartNumberingAfterBreak="0">
    <w:nsid w:val="58B55852"/>
    <w:multiLevelType w:val="multilevel"/>
    <w:tmpl w:val="0C96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D332D2"/>
    <w:multiLevelType w:val="multilevel"/>
    <w:tmpl w:val="B2E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F7C26"/>
    <w:multiLevelType w:val="hybridMultilevel"/>
    <w:tmpl w:val="2884A3DA"/>
    <w:lvl w:ilvl="0" w:tplc="F13C40F2">
      <w:start w:val="1"/>
      <w:numFmt w:val="bullet"/>
      <w:lvlText w:val=""/>
      <w:lvlJc w:val="left"/>
      <w:pPr>
        <w:ind w:left="720" w:hanging="360"/>
      </w:pPr>
      <w:rPr>
        <w:rFonts w:ascii="Symbol" w:hAnsi="Symbol" w:hint="default"/>
      </w:rPr>
    </w:lvl>
    <w:lvl w:ilvl="1" w:tplc="06CAE89A" w:tentative="1">
      <w:start w:val="1"/>
      <w:numFmt w:val="bullet"/>
      <w:lvlText w:val="o"/>
      <w:lvlJc w:val="left"/>
      <w:pPr>
        <w:ind w:left="1440" w:hanging="360"/>
      </w:pPr>
      <w:rPr>
        <w:rFonts w:ascii="Courier New" w:hAnsi="Courier New" w:cs="Courier New" w:hint="default"/>
      </w:rPr>
    </w:lvl>
    <w:lvl w:ilvl="2" w:tplc="F89C0446" w:tentative="1">
      <w:start w:val="1"/>
      <w:numFmt w:val="bullet"/>
      <w:lvlText w:val=""/>
      <w:lvlJc w:val="left"/>
      <w:pPr>
        <w:ind w:left="2160" w:hanging="360"/>
      </w:pPr>
      <w:rPr>
        <w:rFonts w:ascii="Wingdings" w:hAnsi="Wingdings" w:hint="default"/>
      </w:rPr>
    </w:lvl>
    <w:lvl w:ilvl="3" w:tplc="2D268952" w:tentative="1">
      <w:start w:val="1"/>
      <w:numFmt w:val="bullet"/>
      <w:lvlText w:val=""/>
      <w:lvlJc w:val="left"/>
      <w:pPr>
        <w:ind w:left="2880" w:hanging="360"/>
      </w:pPr>
      <w:rPr>
        <w:rFonts w:ascii="Symbol" w:hAnsi="Symbol" w:hint="default"/>
      </w:rPr>
    </w:lvl>
    <w:lvl w:ilvl="4" w:tplc="A44208BC" w:tentative="1">
      <w:start w:val="1"/>
      <w:numFmt w:val="bullet"/>
      <w:lvlText w:val="o"/>
      <w:lvlJc w:val="left"/>
      <w:pPr>
        <w:ind w:left="3600" w:hanging="360"/>
      </w:pPr>
      <w:rPr>
        <w:rFonts w:ascii="Courier New" w:hAnsi="Courier New" w:cs="Courier New" w:hint="default"/>
      </w:rPr>
    </w:lvl>
    <w:lvl w:ilvl="5" w:tplc="951601B0" w:tentative="1">
      <w:start w:val="1"/>
      <w:numFmt w:val="bullet"/>
      <w:lvlText w:val=""/>
      <w:lvlJc w:val="left"/>
      <w:pPr>
        <w:ind w:left="4320" w:hanging="360"/>
      </w:pPr>
      <w:rPr>
        <w:rFonts w:ascii="Wingdings" w:hAnsi="Wingdings" w:hint="default"/>
      </w:rPr>
    </w:lvl>
    <w:lvl w:ilvl="6" w:tplc="0D7C90EE" w:tentative="1">
      <w:start w:val="1"/>
      <w:numFmt w:val="bullet"/>
      <w:lvlText w:val=""/>
      <w:lvlJc w:val="left"/>
      <w:pPr>
        <w:ind w:left="5040" w:hanging="360"/>
      </w:pPr>
      <w:rPr>
        <w:rFonts w:ascii="Symbol" w:hAnsi="Symbol" w:hint="default"/>
      </w:rPr>
    </w:lvl>
    <w:lvl w:ilvl="7" w:tplc="79EA64B8" w:tentative="1">
      <w:start w:val="1"/>
      <w:numFmt w:val="bullet"/>
      <w:lvlText w:val="o"/>
      <w:lvlJc w:val="left"/>
      <w:pPr>
        <w:ind w:left="5760" w:hanging="360"/>
      </w:pPr>
      <w:rPr>
        <w:rFonts w:ascii="Courier New" w:hAnsi="Courier New" w:cs="Courier New" w:hint="default"/>
      </w:rPr>
    </w:lvl>
    <w:lvl w:ilvl="8" w:tplc="449447A2" w:tentative="1">
      <w:start w:val="1"/>
      <w:numFmt w:val="bullet"/>
      <w:lvlText w:val=""/>
      <w:lvlJc w:val="left"/>
      <w:pPr>
        <w:ind w:left="6480" w:hanging="360"/>
      </w:pPr>
      <w:rPr>
        <w:rFonts w:ascii="Wingdings" w:hAnsi="Wingdings" w:hint="default"/>
      </w:rPr>
    </w:lvl>
  </w:abstractNum>
  <w:abstractNum w:abstractNumId="9" w15:restartNumberingAfterBreak="0">
    <w:nsid w:val="77135DD6"/>
    <w:multiLevelType w:val="hybridMultilevel"/>
    <w:tmpl w:val="EA50A03C"/>
    <w:lvl w:ilvl="0" w:tplc="11D6A3C2">
      <w:start w:val="1"/>
      <w:numFmt w:val="bullet"/>
      <w:lvlText w:val=""/>
      <w:lvlJc w:val="left"/>
      <w:pPr>
        <w:ind w:left="720" w:hanging="360"/>
      </w:pPr>
      <w:rPr>
        <w:rFonts w:ascii="Symbol" w:hAnsi="Symbol" w:hint="default"/>
      </w:rPr>
    </w:lvl>
    <w:lvl w:ilvl="1" w:tplc="BA76EEBE" w:tentative="1">
      <w:start w:val="1"/>
      <w:numFmt w:val="bullet"/>
      <w:lvlText w:val="o"/>
      <w:lvlJc w:val="left"/>
      <w:pPr>
        <w:ind w:left="1440" w:hanging="360"/>
      </w:pPr>
      <w:rPr>
        <w:rFonts w:ascii="Courier New" w:hAnsi="Courier New" w:cs="Courier New" w:hint="default"/>
      </w:rPr>
    </w:lvl>
    <w:lvl w:ilvl="2" w:tplc="78E0B55E" w:tentative="1">
      <w:start w:val="1"/>
      <w:numFmt w:val="bullet"/>
      <w:lvlText w:val=""/>
      <w:lvlJc w:val="left"/>
      <w:pPr>
        <w:ind w:left="2160" w:hanging="360"/>
      </w:pPr>
      <w:rPr>
        <w:rFonts w:ascii="Wingdings" w:hAnsi="Wingdings" w:hint="default"/>
      </w:rPr>
    </w:lvl>
    <w:lvl w:ilvl="3" w:tplc="47A4DE12" w:tentative="1">
      <w:start w:val="1"/>
      <w:numFmt w:val="bullet"/>
      <w:lvlText w:val=""/>
      <w:lvlJc w:val="left"/>
      <w:pPr>
        <w:ind w:left="2880" w:hanging="360"/>
      </w:pPr>
      <w:rPr>
        <w:rFonts w:ascii="Symbol" w:hAnsi="Symbol" w:hint="default"/>
      </w:rPr>
    </w:lvl>
    <w:lvl w:ilvl="4" w:tplc="14BA876E" w:tentative="1">
      <w:start w:val="1"/>
      <w:numFmt w:val="bullet"/>
      <w:lvlText w:val="o"/>
      <w:lvlJc w:val="left"/>
      <w:pPr>
        <w:ind w:left="3600" w:hanging="360"/>
      </w:pPr>
      <w:rPr>
        <w:rFonts w:ascii="Courier New" w:hAnsi="Courier New" w:cs="Courier New" w:hint="default"/>
      </w:rPr>
    </w:lvl>
    <w:lvl w:ilvl="5" w:tplc="060E9572" w:tentative="1">
      <w:start w:val="1"/>
      <w:numFmt w:val="bullet"/>
      <w:lvlText w:val=""/>
      <w:lvlJc w:val="left"/>
      <w:pPr>
        <w:ind w:left="4320" w:hanging="360"/>
      </w:pPr>
      <w:rPr>
        <w:rFonts w:ascii="Wingdings" w:hAnsi="Wingdings" w:hint="default"/>
      </w:rPr>
    </w:lvl>
    <w:lvl w:ilvl="6" w:tplc="C9F0A8DE" w:tentative="1">
      <w:start w:val="1"/>
      <w:numFmt w:val="bullet"/>
      <w:lvlText w:val=""/>
      <w:lvlJc w:val="left"/>
      <w:pPr>
        <w:ind w:left="5040" w:hanging="360"/>
      </w:pPr>
      <w:rPr>
        <w:rFonts w:ascii="Symbol" w:hAnsi="Symbol" w:hint="default"/>
      </w:rPr>
    </w:lvl>
    <w:lvl w:ilvl="7" w:tplc="F29CF8CA" w:tentative="1">
      <w:start w:val="1"/>
      <w:numFmt w:val="bullet"/>
      <w:lvlText w:val="o"/>
      <w:lvlJc w:val="left"/>
      <w:pPr>
        <w:ind w:left="5760" w:hanging="360"/>
      </w:pPr>
      <w:rPr>
        <w:rFonts w:ascii="Courier New" w:hAnsi="Courier New" w:cs="Courier New" w:hint="default"/>
      </w:rPr>
    </w:lvl>
    <w:lvl w:ilvl="8" w:tplc="225475F8" w:tentative="1">
      <w:start w:val="1"/>
      <w:numFmt w:val="bullet"/>
      <w:lvlText w:val=""/>
      <w:lvlJc w:val="left"/>
      <w:pPr>
        <w:ind w:left="6480" w:hanging="360"/>
      </w:pPr>
      <w:rPr>
        <w:rFonts w:ascii="Wingdings" w:hAnsi="Wingdings" w:hint="default"/>
      </w:rPr>
    </w:lvl>
  </w:abstractNum>
  <w:abstractNum w:abstractNumId="10" w15:restartNumberingAfterBreak="0">
    <w:nsid w:val="777F0C40"/>
    <w:multiLevelType w:val="multilevel"/>
    <w:tmpl w:val="5D980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A1FF0"/>
    <w:multiLevelType w:val="hybridMultilevel"/>
    <w:tmpl w:val="DCF68A1E"/>
    <w:lvl w:ilvl="0" w:tplc="7EF4F18E">
      <w:numFmt w:val="bullet"/>
      <w:lvlText w:val="-"/>
      <w:lvlJc w:val="left"/>
      <w:pPr>
        <w:ind w:left="720" w:hanging="360"/>
      </w:pPr>
      <w:rPr>
        <w:rFonts w:ascii="Calibri" w:eastAsiaTheme="minorHAnsi" w:hAnsi="Calibri" w:cs="Calibri" w:hint="default"/>
      </w:rPr>
    </w:lvl>
    <w:lvl w:ilvl="1" w:tplc="7B18D17C" w:tentative="1">
      <w:start w:val="1"/>
      <w:numFmt w:val="bullet"/>
      <w:lvlText w:val="o"/>
      <w:lvlJc w:val="left"/>
      <w:pPr>
        <w:ind w:left="1440" w:hanging="360"/>
      </w:pPr>
      <w:rPr>
        <w:rFonts w:ascii="Courier New" w:hAnsi="Courier New" w:cs="Courier New" w:hint="default"/>
      </w:rPr>
    </w:lvl>
    <w:lvl w:ilvl="2" w:tplc="03BA3E3A" w:tentative="1">
      <w:start w:val="1"/>
      <w:numFmt w:val="bullet"/>
      <w:lvlText w:val=""/>
      <w:lvlJc w:val="left"/>
      <w:pPr>
        <w:ind w:left="2160" w:hanging="360"/>
      </w:pPr>
      <w:rPr>
        <w:rFonts w:ascii="Wingdings" w:hAnsi="Wingdings" w:hint="default"/>
      </w:rPr>
    </w:lvl>
    <w:lvl w:ilvl="3" w:tplc="987422EC" w:tentative="1">
      <w:start w:val="1"/>
      <w:numFmt w:val="bullet"/>
      <w:lvlText w:val=""/>
      <w:lvlJc w:val="left"/>
      <w:pPr>
        <w:ind w:left="2880" w:hanging="360"/>
      </w:pPr>
      <w:rPr>
        <w:rFonts w:ascii="Symbol" w:hAnsi="Symbol" w:hint="default"/>
      </w:rPr>
    </w:lvl>
    <w:lvl w:ilvl="4" w:tplc="FD762854" w:tentative="1">
      <w:start w:val="1"/>
      <w:numFmt w:val="bullet"/>
      <w:lvlText w:val="o"/>
      <w:lvlJc w:val="left"/>
      <w:pPr>
        <w:ind w:left="3600" w:hanging="360"/>
      </w:pPr>
      <w:rPr>
        <w:rFonts w:ascii="Courier New" w:hAnsi="Courier New" w:cs="Courier New" w:hint="default"/>
      </w:rPr>
    </w:lvl>
    <w:lvl w:ilvl="5" w:tplc="95044ADE" w:tentative="1">
      <w:start w:val="1"/>
      <w:numFmt w:val="bullet"/>
      <w:lvlText w:val=""/>
      <w:lvlJc w:val="left"/>
      <w:pPr>
        <w:ind w:left="4320" w:hanging="360"/>
      </w:pPr>
      <w:rPr>
        <w:rFonts w:ascii="Wingdings" w:hAnsi="Wingdings" w:hint="default"/>
      </w:rPr>
    </w:lvl>
    <w:lvl w:ilvl="6" w:tplc="B8F0847E" w:tentative="1">
      <w:start w:val="1"/>
      <w:numFmt w:val="bullet"/>
      <w:lvlText w:val=""/>
      <w:lvlJc w:val="left"/>
      <w:pPr>
        <w:ind w:left="5040" w:hanging="360"/>
      </w:pPr>
      <w:rPr>
        <w:rFonts w:ascii="Symbol" w:hAnsi="Symbol" w:hint="default"/>
      </w:rPr>
    </w:lvl>
    <w:lvl w:ilvl="7" w:tplc="45EAA6DA" w:tentative="1">
      <w:start w:val="1"/>
      <w:numFmt w:val="bullet"/>
      <w:lvlText w:val="o"/>
      <w:lvlJc w:val="left"/>
      <w:pPr>
        <w:ind w:left="5760" w:hanging="360"/>
      </w:pPr>
      <w:rPr>
        <w:rFonts w:ascii="Courier New" w:hAnsi="Courier New" w:cs="Courier New" w:hint="default"/>
      </w:rPr>
    </w:lvl>
    <w:lvl w:ilvl="8" w:tplc="760C20DC" w:tentative="1">
      <w:start w:val="1"/>
      <w:numFmt w:val="bullet"/>
      <w:lvlText w:val=""/>
      <w:lvlJc w:val="left"/>
      <w:pPr>
        <w:ind w:left="6480" w:hanging="360"/>
      </w:pPr>
      <w:rPr>
        <w:rFonts w:ascii="Wingdings" w:hAnsi="Wingdings" w:hint="default"/>
      </w:rPr>
    </w:lvl>
  </w:abstractNum>
  <w:num w:numId="1" w16cid:durableId="1833763006">
    <w:abstractNumId w:val="11"/>
  </w:num>
  <w:num w:numId="2" w16cid:durableId="2014606416">
    <w:abstractNumId w:val="5"/>
  </w:num>
  <w:num w:numId="3" w16cid:durableId="450442538">
    <w:abstractNumId w:val="9"/>
  </w:num>
  <w:num w:numId="4" w16cid:durableId="366376280">
    <w:abstractNumId w:val="8"/>
  </w:num>
  <w:num w:numId="5" w16cid:durableId="237400445">
    <w:abstractNumId w:val="7"/>
  </w:num>
  <w:num w:numId="6" w16cid:durableId="205262996">
    <w:abstractNumId w:val="3"/>
  </w:num>
  <w:num w:numId="7" w16cid:durableId="10568082">
    <w:abstractNumId w:val="0"/>
  </w:num>
  <w:num w:numId="8" w16cid:durableId="1208688194">
    <w:abstractNumId w:val="4"/>
  </w:num>
  <w:num w:numId="9" w16cid:durableId="1332216278">
    <w:abstractNumId w:val="1"/>
  </w:num>
  <w:num w:numId="10" w16cid:durableId="1701007540">
    <w:abstractNumId w:val="10"/>
  </w:num>
  <w:num w:numId="11" w16cid:durableId="1343556029">
    <w:abstractNumId w:val="2"/>
  </w:num>
  <w:num w:numId="12" w16cid:durableId="1640377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57"/>
    <w:rsid w:val="00021A2C"/>
    <w:rsid w:val="000443A0"/>
    <w:rsid w:val="00085D5A"/>
    <w:rsid w:val="00094629"/>
    <w:rsid w:val="00124413"/>
    <w:rsid w:val="001277DD"/>
    <w:rsid w:val="00166A99"/>
    <w:rsid w:val="001A17F7"/>
    <w:rsid w:val="001C769A"/>
    <w:rsid w:val="001D1902"/>
    <w:rsid w:val="001D3889"/>
    <w:rsid w:val="001D4DEA"/>
    <w:rsid w:val="00243DED"/>
    <w:rsid w:val="0027139A"/>
    <w:rsid w:val="002C0D52"/>
    <w:rsid w:val="003128E5"/>
    <w:rsid w:val="003A0216"/>
    <w:rsid w:val="003D291F"/>
    <w:rsid w:val="00406BD0"/>
    <w:rsid w:val="0041786D"/>
    <w:rsid w:val="00427C2A"/>
    <w:rsid w:val="004653BD"/>
    <w:rsid w:val="00480673"/>
    <w:rsid w:val="004A45F3"/>
    <w:rsid w:val="004D747F"/>
    <w:rsid w:val="005018A0"/>
    <w:rsid w:val="00530CDA"/>
    <w:rsid w:val="005507B9"/>
    <w:rsid w:val="00554370"/>
    <w:rsid w:val="005819B7"/>
    <w:rsid w:val="00651D52"/>
    <w:rsid w:val="00656D58"/>
    <w:rsid w:val="006576D8"/>
    <w:rsid w:val="006C641D"/>
    <w:rsid w:val="0070452D"/>
    <w:rsid w:val="007470DC"/>
    <w:rsid w:val="00776549"/>
    <w:rsid w:val="007D52B9"/>
    <w:rsid w:val="00822515"/>
    <w:rsid w:val="008958F8"/>
    <w:rsid w:val="008A0747"/>
    <w:rsid w:val="008D3469"/>
    <w:rsid w:val="008D4365"/>
    <w:rsid w:val="008E4927"/>
    <w:rsid w:val="00931A62"/>
    <w:rsid w:val="00956B7D"/>
    <w:rsid w:val="009A5DD6"/>
    <w:rsid w:val="009B37D9"/>
    <w:rsid w:val="009C452C"/>
    <w:rsid w:val="009F0BA9"/>
    <w:rsid w:val="00A354FD"/>
    <w:rsid w:val="00A472ED"/>
    <w:rsid w:val="00AA72DF"/>
    <w:rsid w:val="00AB4F5F"/>
    <w:rsid w:val="00AB5A91"/>
    <w:rsid w:val="00B36628"/>
    <w:rsid w:val="00BA2E0D"/>
    <w:rsid w:val="00BE3296"/>
    <w:rsid w:val="00BE5D97"/>
    <w:rsid w:val="00BE7BE9"/>
    <w:rsid w:val="00C00C2F"/>
    <w:rsid w:val="00C47109"/>
    <w:rsid w:val="00C76C4B"/>
    <w:rsid w:val="00C87546"/>
    <w:rsid w:val="00CB6551"/>
    <w:rsid w:val="00CD7D1D"/>
    <w:rsid w:val="00CF1D56"/>
    <w:rsid w:val="00D17E56"/>
    <w:rsid w:val="00D54735"/>
    <w:rsid w:val="00D5539A"/>
    <w:rsid w:val="00D77CC6"/>
    <w:rsid w:val="00D92003"/>
    <w:rsid w:val="00DC2B8E"/>
    <w:rsid w:val="00DD0EB6"/>
    <w:rsid w:val="00DD2861"/>
    <w:rsid w:val="00DE40A6"/>
    <w:rsid w:val="00E03717"/>
    <w:rsid w:val="00E11AE7"/>
    <w:rsid w:val="00E257B7"/>
    <w:rsid w:val="00E409AB"/>
    <w:rsid w:val="00E6008A"/>
    <w:rsid w:val="00E6643B"/>
    <w:rsid w:val="00E720E0"/>
    <w:rsid w:val="00E8516F"/>
    <w:rsid w:val="00EC7650"/>
    <w:rsid w:val="00ED1357"/>
    <w:rsid w:val="00ED54EC"/>
    <w:rsid w:val="00ED7F97"/>
    <w:rsid w:val="00F06B05"/>
    <w:rsid w:val="00F825E9"/>
    <w:rsid w:val="00F95784"/>
    <w:rsid w:val="00F95BD8"/>
    <w:rsid w:val="00FA4457"/>
    <w:rsid w:val="00FA79CF"/>
    <w:rsid w:val="00FB6834"/>
    <w:rsid w:val="00FC08B0"/>
    <w:rsid w:val="00FC2649"/>
    <w:rsid w:val="698DFE9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73B37"/>
  <w15:chartTrackingRefBased/>
  <w15:docId w15:val="{461E33EB-2D5C-40FC-8085-BF9782B6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2DF"/>
    <w:pPr>
      <w:spacing w:after="120" w:line="360" w:lineRule="auto"/>
    </w:pPr>
    <w:rPr>
      <w:rFonts w:asciiTheme="minorBidi" w:hAnsiTheme="minorBidi"/>
      <w:sz w:val="22"/>
      <w:szCs w:val="22"/>
      <w:lang w:val="vi"/>
    </w:rPr>
  </w:style>
  <w:style w:type="paragraph" w:styleId="Heading1">
    <w:name w:val="heading 1"/>
    <w:basedOn w:val="Normal"/>
    <w:next w:val="Normal"/>
    <w:link w:val="Heading1Char"/>
    <w:uiPriority w:val="9"/>
    <w:qFormat/>
    <w:rsid w:val="00CD7D1D"/>
    <w:pPr>
      <w:jc w:val="center"/>
      <w:outlineLvl w:val="0"/>
    </w:pPr>
    <w:rPr>
      <w:b/>
      <w:bCs/>
      <w:sz w:val="28"/>
      <w:szCs w:val="28"/>
    </w:rPr>
  </w:style>
  <w:style w:type="paragraph" w:styleId="Heading2">
    <w:name w:val="heading 2"/>
    <w:basedOn w:val="Normal"/>
    <w:link w:val="Heading2Char"/>
    <w:uiPriority w:val="9"/>
    <w:qFormat/>
    <w:rsid w:val="00CD7D1D"/>
    <w:pPr>
      <w:keepNext/>
      <w:keepLines/>
      <w:outlineLvl w:val="1"/>
    </w:pPr>
    <w:rPr>
      <w:b/>
      <w:bCs/>
      <w:i/>
      <w:iCs/>
      <w:color w:val="FF0000"/>
    </w:rPr>
  </w:style>
  <w:style w:type="paragraph" w:styleId="Heading3">
    <w:name w:val="heading 3"/>
    <w:basedOn w:val="Normal"/>
    <w:link w:val="Heading3Char"/>
    <w:uiPriority w:val="9"/>
    <w:qFormat/>
    <w:rsid w:val="0009462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57"/>
    <w:pPr>
      <w:ind w:left="720"/>
      <w:contextualSpacing/>
    </w:pPr>
  </w:style>
  <w:style w:type="character" w:customStyle="1" w:styleId="Heading2Char">
    <w:name w:val="Heading 2 Char"/>
    <w:basedOn w:val="DefaultParagraphFont"/>
    <w:link w:val="Heading2"/>
    <w:uiPriority w:val="9"/>
    <w:rsid w:val="00CD7D1D"/>
    <w:rPr>
      <w:rFonts w:asciiTheme="minorBidi" w:hAnsiTheme="minorBidi"/>
      <w:b/>
      <w:bCs/>
      <w:i/>
      <w:iCs/>
      <w:color w:val="FF0000"/>
      <w:sz w:val="22"/>
      <w:szCs w:val="22"/>
      <w:lang w:val="vi"/>
    </w:rPr>
  </w:style>
  <w:style w:type="character" w:customStyle="1" w:styleId="Heading3Char">
    <w:name w:val="Heading 3 Char"/>
    <w:basedOn w:val="DefaultParagraphFont"/>
    <w:link w:val="Heading3"/>
    <w:uiPriority w:val="9"/>
    <w:rsid w:val="00094629"/>
  </w:style>
  <w:style w:type="paragraph" w:styleId="NormalWeb">
    <w:name w:val="Normal (Web)"/>
    <w:basedOn w:val="Normal"/>
    <w:uiPriority w:val="99"/>
    <w:semiHidden/>
    <w:unhideWhenUsed/>
    <w:rsid w:val="00B3662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B36628"/>
    <w:rPr>
      <w:color w:val="0000FF"/>
      <w:u w:val="single"/>
    </w:rPr>
  </w:style>
  <w:style w:type="character" w:styleId="Strong">
    <w:name w:val="Strong"/>
    <w:basedOn w:val="DefaultParagraphFont"/>
    <w:uiPriority w:val="22"/>
    <w:qFormat/>
    <w:rsid w:val="00B36628"/>
    <w:rPr>
      <w:b/>
      <w:bCs/>
    </w:rPr>
  </w:style>
  <w:style w:type="character" w:customStyle="1" w:styleId="UnresolvedMention1">
    <w:name w:val="Unresolved Mention1"/>
    <w:basedOn w:val="DefaultParagraphFont"/>
    <w:uiPriority w:val="99"/>
    <w:semiHidden/>
    <w:unhideWhenUsed/>
    <w:rsid w:val="00B36628"/>
    <w:rPr>
      <w:color w:val="605E5C"/>
      <w:shd w:val="clear" w:color="auto" w:fill="E1DFDD"/>
    </w:rPr>
  </w:style>
  <w:style w:type="paragraph" w:styleId="Header">
    <w:name w:val="header"/>
    <w:basedOn w:val="Normal"/>
    <w:link w:val="HeaderChar"/>
    <w:uiPriority w:val="99"/>
    <w:unhideWhenUsed/>
    <w:rsid w:val="00DD2861"/>
    <w:pPr>
      <w:tabs>
        <w:tab w:val="center" w:pos="4680"/>
        <w:tab w:val="right" w:pos="9360"/>
      </w:tabs>
    </w:pPr>
  </w:style>
  <w:style w:type="character" w:customStyle="1" w:styleId="HeaderChar">
    <w:name w:val="Header Char"/>
    <w:basedOn w:val="DefaultParagraphFont"/>
    <w:link w:val="Header"/>
    <w:uiPriority w:val="99"/>
    <w:rsid w:val="00DD2861"/>
  </w:style>
  <w:style w:type="paragraph" w:styleId="Footer">
    <w:name w:val="footer"/>
    <w:basedOn w:val="Normal"/>
    <w:link w:val="FooterChar"/>
    <w:uiPriority w:val="99"/>
    <w:unhideWhenUsed/>
    <w:rsid w:val="00DD2861"/>
    <w:pPr>
      <w:tabs>
        <w:tab w:val="center" w:pos="4680"/>
        <w:tab w:val="right" w:pos="9360"/>
      </w:tabs>
    </w:pPr>
  </w:style>
  <w:style w:type="character" w:customStyle="1" w:styleId="FooterChar">
    <w:name w:val="Footer Char"/>
    <w:basedOn w:val="DefaultParagraphFont"/>
    <w:link w:val="Footer"/>
    <w:uiPriority w:val="99"/>
    <w:rsid w:val="00DD2861"/>
  </w:style>
  <w:style w:type="character" w:styleId="CommentReference">
    <w:name w:val="annotation reference"/>
    <w:basedOn w:val="DefaultParagraphFont"/>
    <w:uiPriority w:val="99"/>
    <w:semiHidden/>
    <w:unhideWhenUsed/>
    <w:rsid w:val="00530CDA"/>
    <w:rPr>
      <w:sz w:val="16"/>
      <w:szCs w:val="16"/>
    </w:rPr>
  </w:style>
  <w:style w:type="paragraph" w:styleId="CommentText">
    <w:name w:val="annotation text"/>
    <w:basedOn w:val="Normal"/>
    <w:link w:val="CommentTextChar"/>
    <w:uiPriority w:val="99"/>
    <w:unhideWhenUsed/>
    <w:rsid w:val="00530CDA"/>
    <w:rPr>
      <w:sz w:val="20"/>
      <w:szCs w:val="20"/>
    </w:rPr>
  </w:style>
  <w:style w:type="character" w:customStyle="1" w:styleId="CommentTextChar">
    <w:name w:val="Comment Text Char"/>
    <w:basedOn w:val="DefaultParagraphFont"/>
    <w:link w:val="CommentText"/>
    <w:uiPriority w:val="99"/>
    <w:rsid w:val="00530CDA"/>
    <w:rPr>
      <w:sz w:val="20"/>
      <w:szCs w:val="20"/>
    </w:rPr>
  </w:style>
  <w:style w:type="paragraph" w:styleId="CommentSubject">
    <w:name w:val="annotation subject"/>
    <w:basedOn w:val="CommentText"/>
    <w:next w:val="CommentText"/>
    <w:link w:val="CommentSubjectChar"/>
    <w:uiPriority w:val="99"/>
    <w:semiHidden/>
    <w:unhideWhenUsed/>
    <w:rsid w:val="00530CDA"/>
    <w:rPr>
      <w:b/>
      <w:bCs/>
    </w:rPr>
  </w:style>
  <w:style w:type="character" w:customStyle="1" w:styleId="CommentSubjectChar">
    <w:name w:val="Comment Subject Char"/>
    <w:basedOn w:val="CommentTextChar"/>
    <w:link w:val="CommentSubject"/>
    <w:uiPriority w:val="99"/>
    <w:semiHidden/>
    <w:rsid w:val="00530CDA"/>
    <w:rPr>
      <w:b/>
      <w:bCs/>
      <w:sz w:val="20"/>
      <w:szCs w:val="20"/>
    </w:rPr>
  </w:style>
  <w:style w:type="character" w:styleId="FollowedHyperlink">
    <w:name w:val="FollowedHyperlink"/>
    <w:basedOn w:val="DefaultParagraphFont"/>
    <w:uiPriority w:val="99"/>
    <w:semiHidden/>
    <w:unhideWhenUsed/>
    <w:rsid w:val="00C00C2F"/>
    <w:rPr>
      <w:color w:val="954F72" w:themeColor="followedHyperlink"/>
      <w:u w:val="single"/>
    </w:rPr>
  </w:style>
  <w:style w:type="paragraph" w:styleId="Revision">
    <w:name w:val="Revision"/>
    <w:hidden/>
    <w:uiPriority w:val="99"/>
    <w:semiHidden/>
    <w:rsid w:val="00E257B7"/>
  </w:style>
  <w:style w:type="paragraph" w:styleId="Title">
    <w:name w:val="Title"/>
    <w:basedOn w:val="Header"/>
    <w:next w:val="Normal"/>
    <w:link w:val="TitleChar"/>
    <w:uiPriority w:val="10"/>
    <w:qFormat/>
    <w:rsid w:val="00CD7D1D"/>
    <w:pPr>
      <w:jc w:val="center"/>
    </w:pPr>
    <w:rPr>
      <w:b/>
      <w:bCs/>
      <w:noProof/>
    </w:rPr>
  </w:style>
  <w:style w:type="character" w:customStyle="1" w:styleId="TitleChar">
    <w:name w:val="Title Char"/>
    <w:basedOn w:val="DefaultParagraphFont"/>
    <w:link w:val="Title"/>
    <w:uiPriority w:val="10"/>
    <w:rsid w:val="00CD7D1D"/>
    <w:rPr>
      <w:rFonts w:asciiTheme="minorBidi" w:hAnsiTheme="minorBidi"/>
      <w:b/>
      <w:bCs/>
      <w:noProof/>
      <w:lang w:val="vi"/>
    </w:rPr>
  </w:style>
  <w:style w:type="character" w:customStyle="1" w:styleId="Heading1Char">
    <w:name w:val="Heading 1 Char"/>
    <w:basedOn w:val="DefaultParagraphFont"/>
    <w:link w:val="Heading1"/>
    <w:uiPriority w:val="9"/>
    <w:rsid w:val="00CD7D1D"/>
    <w:rPr>
      <w:rFonts w:asciiTheme="minorBidi" w:hAnsiTheme="minorBidi"/>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ady.gov/disability" TargetMode="External"/><Relationship Id="rId3" Type="http://schemas.openxmlformats.org/officeDocument/2006/relationships/settings" Target="settings.xml"/><Relationship Id="rId7" Type="http://schemas.openxmlformats.org/officeDocument/2006/relationships/hyperlink" Target="https://r4ned.au/participants/plan-and-prepare/make-a-pl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724</Words>
  <Characters>4132</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Sơ tán: những gì sẽ xảy ra trước, trong và sau khi sơ tán</vt:lpstr>
      <vt:lpstr>    Trước khi Sơ tán</vt:lpstr>
      <vt:lpstr>        Lập kế hoạch – R4NED</vt:lpstr>
      <vt:lpstr>        Mẹo về Túi đồ khẩn cấp</vt:lpstr>
      <vt:lpstr>    Trong khi sơ tán</vt:lpstr>
      <vt:lpstr>    Sau khi sơ tán</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Dickson</dc:creator>
  <cp:lastModifiedBy>Oanh Hoang</cp:lastModifiedBy>
  <cp:revision>19</cp:revision>
  <dcterms:created xsi:type="dcterms:W3CDTF">2024-05-23T04:43:00Z</dcterms:created>
  <dcterms:modified xsi:type="dcterms:W3CDTF">2024-06-06T08:07:00Z</dcterms:modified>
</cp:coreProperties>
</file>