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D6484" w14:textId="3075251D" w:rsidR="00774221" w:rsidRPr="00610451" w:rsidRDefault="00774221" w:rsidP="00610451">
      <w:pPr>
        <w:pStyle w:val="Title"/>
        <w:rPr>
          <w:sz w:val="24"/>
          <w:szCs w:val="24"/>
          <w:lang w:val="en-US"/>
        </w:rPr>
      </w:pPr>
      <w:r w:rsidRPr="00610451">
        <w:rPr>
          <w:rFonts w:hint="eastAsia"/>
          <w:sz w:val="24"/>
          <w:szCs w:val="24"/>
          <w:lang w:val="en-US"/>
        </w:rPr>
        <w:t>指南</w:t>
      </w:r>
    </w:p>
    <w:p w14:paraId="21151610" w14:textId="146CC4FA" w:rsidR="00480673" w:rsidRPr="0008013D" w:rsidRDefault="00936DE6" w:rsidP="00610451">
      <w:pPr>
        <w:pStyle w:val="Heading1"/>
        <w:rPr>
          <w:rFonts w:ascii="Raleway" w:hAnsi="Raleway"/>
        </w:rPr>
      </w:pPr>
      <w:r w:rsidRPr="003546ED">
        <w:t>疏散：疏散前後及疏散時的注意事項</w:t>
      </w:r>
    </w:p>
    <w:p w14:paraId="40FC326A" w14:textId="649CBFDF" w:rsidR="00FA4457" w:rsidRPr="00DD40A9" w:rsidRDefault="00936DE6" w:rsidP="00610451">
      <w:pPr>
        <w:rPr>
          <w:lang w:val="en-US"/>
        </w:rPr>
      </w:pPr>
      <w:r w:rsidRPr="00610451">
        <w:t>在緊</w:t>
      </w:r>
      <w:r w:rsidRPr="0008013D">
        <w:t>急情況或災難發生時，人們可能得從住處疏散。有時候可能會有一兩天的準備時間，但有時候必須立即疏散</w:t>
      </w:r>
    </w:p>
    <w:p w14:paraId="2626D4BE" w14:textId="6C79C538" w:rsidR="00FA4457" w:rsidRPr="00DD40A9" w:rsidRDefault="00936DE6" w:rsidP="00610451">
      <w:pPr>
        <w:rPr>
          <w:lang w:val="en-US"/>
        </w:rPr>
      </w:pPr>
      <w:r w:rsidRPr="0008013D">
        <w:t>本簡短指南將為您介紹疏散前後及疏散時的注意事項</w:t>
      </w:r>
    </w:p>
    <w:p w14:paraId="3ABC3465" w14:textId="77777777" w:rsidR="00FA4457" w:rsidRPr="00286BAB" w:rsidRDefault="00936DE6" w:rsidP="00610451">
      <w:pPr>
        <w:pStyle w:val="Heading2"/>
        <w:rPr>
          <w:color w:val="ED0000"/>
        </w:rPr>
      </w:pPr>
      <w:proofErr w:type="spellStart"/>
      <w:r w:rsidRPr="00286BAB">
        <w:rPr>
          <w:color w:val="ED0000"/>
        </w:rPr>
        <w:t>疏散前</w:t>
      </w:r>
      <w:proofErr w:type="spellEnd"/>
    </w:p>
    <w:p w14:paraId="6132E972" w14:textId="4F2D46CC" w:rsidR="007D52B9" w:rsidRPr="0008013D" w:rsidRDefault="00936DE6" w:rsidP="00610451">
      <w:pPr>
        <w:pStyle w:val="ListParagraph"/>
        <w:numPr>
          <w:ilvl w:val="0"/>
          <w:numId w:val="2"/>
        </w:numPr>
      </w:pPr>
      <w:r w:rsidRPr="0008013D">
        <w:t>確保您的個人應急計劃內容為最新資訊，包括在接到疏散要求時您會如何離開並前往何處。務必列出幾個您可疏散的目的地，例如其他地區的親友家，或當地的社區場所</w:t>
      </w:r>
    </w:p>
    <w:p w14:paraId="7932A3AF" w14:textId="1701EAF6" w:rsidR="007D52B9" w:rsidRPr="0008013D" w:rsidRDefault="00936DE6" w:rsidP="00610451">
      <w:pPr>
        <w:pStyle w:val="ListParagraph"/>
        <w:numPr>
          <w:ilvl w:val="0"/>
          <w:numId w:val="2"/>
        </w:numPr>
      </w:pPr>
      <w:r w:rsidRPr="0008013D">
        <w:t>有些人無法獨立疏散，因此制定個人應急計劃時，可能有必要納入一份個人緊急疏散方案。個人緊急疏散方案適用於視障或視力受損人士、聽障或重聽人士、行動不便或輪椅族，以及有心理社會障礙的人士</w:t>
      </w:r>
    </w:p>
    <w:p w14:paraId="26BE78A5" w14:textId="3F9F9398" w:rsidR="00BE5D97" w:rsidRPr="0008013D" w:rsidRDefault="00936DE6" w:rsidP="00610451">
      <w:pPr>
        <w:pStyle w:val="ListParagraph"/>
        <w:numPr>
          <w:ilvl w:val="0"/>
          <w:numId w:val="2"/>
        </w:numPr>
      </w:pPr>
      <w:r w:rsidRPr="0008013D">
        <w:t>確保您已打包「避難包」且可輕鬆取得。按照本網站上的清單，確認您已準備好所有必要物品</w:t>
      </w:r>
    </w:p>
    <w:p w14:paraId="74272662" w14:textId="67EDF8D8" w:rsidR="00BE5D97" w:rsidRPr="0008013D" w:rsidRDefault="00936DE6" w:rsidP="00610451">
      <w:pPr>
        <w:pStyle w:val="ListParagraph"/>
        <w:numPr>
          <w:ilvl w:val="0"/>
          <w:numId w:val="2"/>
        </w:numPr>
      </w:pPr>
      <w:r w:rsidRPr="0008013D">
        <w:t>熟悉當地設有的疏散中心選項。並非所有疏散中心都會開放。有些中心可能會為特殊感官需求人士提供安靜的空間</w:t>
      </w:r>
    </w:p>
    <w:p w14:paraId="1CF872A4" w14:textId="2F707360" w:rsidR="007D52B9" w:rsidRPr="0008013D" w:rsidRDefault="00936DE6" w:rsidP="00610451">
      <w:pPr>
        <w:pStyle w:val="ListParagraph"/>
        <w:numPr>
          <w:ilvl w:val="0"/>
          <w:numId w:val="2"/>
        </w:numPr>
      </w:pPr>
      <w:r w:rsidRPr="0008013D">
        <w:t>請為您的寵物制定計劃。多數疏散中心不允許攜帶寵物，但服務性動物除外</w:t>
      </w:r>
    </w:p>
    <w:p w14:paraId="0252CCEE" w14:textId="0806FBDA" w:rsidR="007D52B9" w:rsidRPr="0008013D" w:rsidRDefault="00936DE6" w:rsidP="00610451">
      <w:pPr>
        <w:pStyle w:val="ListParagraph"/>
        <w:numPr>
          <w:ilvl w:val="0"/>
          <w:numId w:val="2"/>
        </w:numPr>
      </w:pPr>
      <w:r w:rsidRPr="0008013D">
        <w:t>如果您有車，最好加滿油，以利順利疏散。在車裡放置可隨身攜帶的應急物品包也是明智之舉</w:t>
      </w:r>
    </w:p>
    <w:p w14:paraId="3D8C87A6" w14:textId="0EF882BC" w:rsidR="007D52B9" w:rsidRPr="0008013D" w:rsidRDefault="00936DE6" w:rsidP="00610451">
      <w:pPr>
        <w:pStyle w:val="ListParagraph"/>
        <w:numPr>
          <w:ilvl w:val="0"/>
          <w:numId w:val="2"/>
        </w:numPr>
      </w:pPr>
      <w:r w:rsidRPr="0008013D">
        <w:t>如果您平時出門仰賴計程車或公共交通工具，請另行規劃必須疏散時的其他交通方式</w:t>
      </w:r>
    </w:p>
    <w:p w14:paraId="533CC632" w14:textId="6EBC2409" w:rsidR="007D52B9" w:rsidRPr="0008013D" w:rsidRDefault="00936DE6" w:rsidP="00610451">
      <w:pPr>
        <w:pStyle w:val="ListParagraph"/>
        <w:numPr>
          <w:ilvl w:val="0"/>
          <w:numId w:val="2"/>
        </w:numPr>
      </w:pPr>
      <w:r w:rsidRPr="0008013D">
        <w:t>熟悉各種其他路徑，以便離開您身處區域</w:t>
      </w:r>
    </w:p>
    <w:p w14:paraId="5D8C434E" w14:textId="42BF60E2" w:rsidR="00406BD0" w:rsidRPr="00DD40A9" w:rsidRDefault="00936DE6" w:rsidP="00610451">
      <w:pPr>
        <w:rPr>
          <w:lang w:val="en-US"/>
        </w:rPr>
      </w:pPr>
      <w:r w:rsidRPr="0008013D">
        <w:t>R4NED網站提供簡易的避難包檢查清單連結：（R4NED Go Bags）</w:t>
      </w:r>
    </w:p>
    <w:p w14:paraId="68FEEAB0" w14:textId="77777777" w:rsidR="00427C2A" w:rsidRPr="0008013D" w:rsidRDefault="00000000" w:rsidP="00610451">
      <w:pPr>
        <w:rPr>
          <w:i/>
          <w:iCs/>
        </w:rPr>
      </w:pPr>
      <w:hyperlink r:id="rId7" w:history="1">
        <w:r w:rsidR="00936DE6" w:rsidRPr="0008013D">
          <w:rPr>
            <w:rStyle w:val="Hyperlink"/>
          </w:rPr>
          <w:t>制定計劃 - R4NED</w:t>
        </w:r>
      </w:hyperlink>
    </w:p>
    <w:p w14:paraId="167E5C99" w14:textId="42F4A26E" w:rsidR="00F95BD8" w:rsidRPr="00DD40A9" w:rsidRDefault="00021A2C" w:rsidP="00610451">
      <w:pPr>
        <w:rPr>
          <w:lang w:val="en-US"/>
        </w:rPr>
      </w:pPr>
      <w:r w:rsidRPr="0008013D">
        <w:t>美國的「準備就緒」（Ready）網站為特殊需求人士（例如有感官障礙、特殊行動需求或智能障礙人士），針對「避難包」應包含之物品提供實用建議。按一下下方連結，捲動至網頁的中段</w:t>
      </w:r>
    </w:p>
    <w:p w14:paraId="08B31A53" w14:textId="2E2CD091" w:rsidR="003F4171" w:rsidRDefault="00000000" w:rsidP="00610451">
      <w:pPr>
        <w:rPr>
          <w:rStyle w:val="Hyperlink"/>
          <w:i/>
          <w:iCs/>
        </w:rPr>
      </w:pPr>
      <w:hyperlink r:id="rId8" w:anchor="kit" w:history="1">
        <w:r w:rsidR="00F95BD8" w:rsidRPr="0008013D">
          <w:rPr>
            <w:rStyle w:val="Hyperlink"/>
            <w:i/>
            <w:iCs/>
          </w:rPr>
          <w:t>避難包訣竅</w:t>
        </w:r>
      </w:hyperlink>
    </w:p>
    <w:p w14:paraId="084A1323" w14:textId="77777777" w:rsidR="003F4171" w:rsidRDefault="003F4171" w:rsidP="00610451">
      <w:pPr>
        <w:rPr>
          <w:rStyle w:val="Hyperlink"/>
          <w:i/>
          <w:iCs/>
        </w:rPr>
      </w:pPr>
      <w:r>
        <w:rPr>
          <w:rStyle w:val="Hyperlink"/>
          <w:i/>
          <w:iCs/>
        </w:rPr>
        <w:br w:type="page"/>
      </w:r>
    </w:p>
    <w:p w14:paraId="5A05933B" w14:textId="5513D618" w:rsidR="007D52B9" w:rsidRPr="00286BAB" w:rsidRDefault="00936DE6" w:rsidP="00610451">
      <w:pPr>
        <w:pStyle w:val="Heading2"/>
        <w:rPr>
          <w:color w:val="ED0000"/>
        </w:rPr>
      </w:pPr>
      <w:proofErr w:type="spellStart"/>
      <w:r w:rsidRPr="00286BAB">
        <w:rPr>
          <w:color w:val="ED0000"/>
        </w:rPr>
        <w:lastRenderedPageBreak/>
        <w:t>疏散時</w:t>
      </w:r>
      <w:proofErr w:type="spellEnd"/>
    </w:p>
    <w:p w14:paraId="22EE174D" w14:textId="3E08381E" w:rsidR="00A354FD" w:rsidRPr="0008013D" w:rsidRDefault="00936DE6" w:rsidP="00610451">
      <w:pPr>
        <w:pStyle w:val="ListParagraph"/>
        <w:numPr>
          <w:ilvl w:val="0"/>
          <w:numId w:val="3"/>
        </w:numPr>
      </w:pPr>
      <w:r w:rsidRPr="0008013D">
        <w:t>確保您穿著長袖、長褲或能提供防護的衣著，以及牢固的包鞋</w:t>
      </w:r>
    </w:p>
    <w:p w14:paraId="2300A8C9" w14:textId="5C5DAECA" w:rsidR="007D52B9" w:rsidRPr="0008013D" w:rsidRDefault="00936DE6" w:rsidP="00610451">
      <w:pPr>
        <w:pStyle w:val="ListParagraph"/>
        <w:numPr>
          <w:ilvl w:val="0"/>
          <w:numId w:val="3"/>
        </w:numPr>
      </w:pPr>
      <w:r w:rsidRPr="0008013D">
        <w:t>透過網路或當地廣播電台，掌握緊急情況或災害發生時當地疏散中心最新資訊</w:t>
      </w:r>
    </w:p>
    <w:p w14:paraId="6B57E941" w14:textId="110757B3" w:rsidR="007D52B9" w:rsidRPr="0008013D" w:rsidRDefault="00936DE6" w:rsidP="00610451">
      <w:pPr>
        <w:pStyle w:val="ListParagraph"/>
        <w:numPr>
          <w:ilvl w:val="0"/>
          <w:numId w:val="3"/>
        </w:numPr>
      </w:pPr>
      <w:r w:rsidRPr="0008013D">
        <w:t>隨身準備電池收音機（避難包物品之一），隨時收聽當地的疏散指示</w:t>
      </w:r>
    </w:p>
    <w:p w14:paraId="269C5255" w14:textId="1B2509C5" w:rsidR="00A354FD" w:rsidRPr="0008013D" w:rsidRDefault="00936DE6" w:rsidP="00610451">
      <w:pPr>
        <w:pStyle w:val="ListParagraph"/>
        <w:numPr>
          <w:ilvl w:val="0"/>
          <w:numId w:val="3"/>
        </w:numPr>
      </w:pPr>
      <w:r w:rsidRPr="0008013D">
        <w:t>聽從應急服務人員的指示，在接到要求時撤離。疏散動作過慢，可能會帶來危險，也可能危及生命</w:t>
      </w:r>
    </w:p>
    <w:p w14:paraId="560F5A20" w14:textId="76F48468" w:rsidR="005819B7" w:rsidRPr="0008013D" w:rsidRDefault="00936DE6" w:rsidP="00610451">
      <w:pPr>
        <w:pStyle w:val="ListParagraph"/>
        <w:numPr>
          <w:ilvl w:val="0"/>
          <w:numId w:val="3"/>
        </w:numPr>
      </w:pPr>
      <w:r w:rsidRPr="0008013D">
        <w:t>定期與您的支援人員保持聯繫。務必告知您的疏散目的地</w:t>
      </w:r>
    </w:p>
    <w:p w14:paraId="26014FE6" w14:textId="1D8892AD" w:rsidR="00A354FD" w:rsidRPr="0008013D" w:rsidRDefault="00936DE6" w:rsidP="00610451">
      <w:pPr>
        <w:pStyle w:val="ListParagraph"/>
        <w:numPr>
          <w:ilvl w:val="0"/>
          <w:numId w:val="3"/>
        </w:numPr>
      </w:pPr>
      <w:r w:rsidRPr="0008013D">
        <w:t>如果您無法獨立撤離，請確保按照「個人緊急疏散方案」的步驟，並與您的支援人員保持定期聯繫。如果您行動不便或使用輪椅，他人可能會協助直接將您的身體移出住處，請做好相關準備。如果您所在建築有多層樓梯但沒有電梯，您很可能需要他人將您抬出家門</w:t>
      </w:r>
    </w:p>
    <w:p w14:paraId="1B62EEF7" w14:textId="1B6FCB4B" w:rsidR="00A354FD" w:rsidRPr="0008013D" w:rsidRDefault="00936DE6" w:rsidP="00610451">
      <w:pPr>
        <w:pStyle w:val="ListParagraph"/>
        <w:numPr>
          <w:ilvl w:val="0"/>
          <w:numId w:val="3"/>
        </w:numPr>
      </w:pPr>
      <w:r w:rsidRPr="0008013D">
        <w:t>攜帶您的應急計劃和避難包</w:t>
      </w:r>
    </w:p>
    <w:p w14:paraId="3D764D5A" w14:textId="0DFF4071" w:rsidR="00A354FD" w:rsidRPr="0008013D" w:rsidRDefault="00936DE6" w:rsidP="00610451">
      <w:pPr>
        <w:pStyle w:val="ListParagraph"/>
        <w:numPr>
          <w:ilvl w:val="0"/>
          <w:numId w:val="3"/>
        </w:numPr>
      </w:pPr>
      <w:r w:rsidRPr="0008013D">
        <w:t>如果疏散目的地允許，請一同攜帶寵物。否則，請在家中為寵物準備好必需品</w:t>
      </w:r>
    </w:p>
    <w:p w14:paraId="7E824471" w14:textId="0D338EF0" w:rsidR="00A354FD" w:rsidRPr="0008013D" w:rsidRDefault="00936DE6" w:rsidP="00610451">
      <w:pPr>
        <w:pStyle w:val="ListParagraph"/>
        <w:numPr>
          <w:ilvl w:val="0"/>
          <w:numId w:val="3"/>
        </w:numPr>
      </w:pPr>
      <w:r w:rsidRPr="0008013D">
        <w:t>如果時間允許，請確保所有門窗都已緊閉並上鎖，以保證住家安全。同時確保在收到撤離指示時，您可以立刻離開住所。亦建議您拔除小型電氣設備的插頭</w:t>
      </w:r>
    </w:p>
    <w:p w14:paraId="66889F94" w14:textId="2AD6CAEC" w:rsidR="00A354FD" w:rsidRPr="0008013D" w:rsidRDefault="00936DE6" w:rsidP="00610451">
      <w:pPr>
        <w:pStyle w:val="ListParagraph"/>
        <w:numPr>
          <w:ilvl w:val="0"/>
          <w:numId w:val="3"/>
        </w:numPr>
      </w:pPr>
      <w:r w:rsidRPr="0008013D">
        <w:t>切記保持冷靜。保持呼吸平穩可有效避免恐慌</w:t>
      </w:r>
    </w:p>
    <w:p w14:paraId="225EECC6" w14:textId="77777777" w:rsidR="00FA79CF" w:rsidRPr="00286BAB" w:rsidRDefault="00936DE6" w:rsidP="00610451">
      <w:pPr>
        <w:pStyle w:val="Heading2"/>
        <w:rPr>
          <w:color w:val="ED0000"/>
        </w:rPr>
      </w:pPr>
      <w:proofErr w:type="spellStart"/>
      <w:r w:rsidRPr="00286BAB">
        <w:rPr>
          <w:color w:val="ED0000"/>
        </w:rPr>
        <w:t>疏散後</w:t>
      </w:r>
      <w:proofErr w:type="spellEnd"/>
    </w:p>
    <w:p w14:paraId="2EAE3302" w14:textId="1457EBD2" w:rsidR="00FA79CF" w:rsidRPr="0008013D" w:rsidRDefault="00936DE6" w:rsidP="00610451">
      <w:pPr>
        <w:pStyle w:val="ListParagraph"/>
        <w:numPr>
          <w:ilvl w:val="0"/>
          <w:numId w:val="4"/>
        </w:numPr>
      </w:pPr>
      <w:r w:rsidRPr="0008013D">
        <w:t>離開臨時住所前，請向當地應急服務機構或地方官員（透過廣播和電視）確認已可安全返家</w:t>
      </w:r>
    </w:p>
    <w:p w14:paraId="6BE7ADB7" w14:textId="0719F962" w:rsidR="00B36628" w:rsidRPr="0008013D" w:rsidRDefault="00936DE6" w:rsidP="00610451">
      <w:pPr>
        <w:pStyle w:val="ListParagraph"/>
        <w:numPr>
          <w:ilvl w:val="0"/>
          <w:numId w:val="4"/>
        </w:numPr>
      </w:pPr>
      <w:r w:rsidRPr="0008013D">
        <w:t>如果您返回的地區受到自然災害影響，您的日常活動可能會被打亂，請做好準備</w:t>
      </w:r>
    </w:p>
    <w:p w14:paraId="32002517" w14:textId="0BFE96AF" w:rsidR="00B36628" w:rsidRPr="0008013D" w:rsidRDefault="00936DE6" w:rsidP="00610451">
      <w:pPr>
        <w:pStyle w:val="ListParagraph"/>
        <w:numPr>
          <w:ilvl w:val="0"/>
          <w:numId w:val="4"/>
        </w:numPr>
      </w:pPr>
      <w:r w:rsidRPr="0008013D">
        <w:t>做好返家後供電未能恢復的準備</w:t>
      </w:r>
    </w:p>
    <w:p w14:paraId="526887D6" w14:textId="40E75E50" w:rsidR="00B36628" w:rsidRPr="00610451" w:rsidRDefault="00936DE6" w:rsidP="00610451">
      <w:pPr>
        <w:pStyle w:val="ListParagraph"/>
        <w:numPr>
          <w:ilvl w:val="0"/>
          <w:numId w:val="4"/>
        </w:numPr>
      </w:pPr>
      <w:r w:rsidRPr="008C1F7F">
        <w:t>定期與您的支援人士保持聯繫，並在需要時尋求協助</w:t>
      </w:r>
    </w:p>
    <w:p w14:paraId="0019A387" w14:textId="31D888DD" w:rsidR="00610451" w:rsidRPr="008C1F7F" w:rsidRDefault="00610451" w:rsidP="00610451">
      <w:r w:rsidRPr="00610451">
        <w:t>由NDIS質量和安全保障委員會資助</w:t>
      </w:r>
    </w:p>
    <w:sectPr w:rsidR="00610451" w:rsidRPr="008C1F7F" w:rsidSect="00774221">
      <w:headerReference w:type="default" r:id="rId9"/>
      <w:footerReference w:type="default" r:id="rId10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80179" w14:textId="77777777" w:rsidR="00415023" w:rsidRDefault="00415023" w:rsidP="00610451">
      <w:r>
        <w:separator/>
      </w:r>
    </w:p>
  </w:endnote>
  <w:endnote w:type="continuationSeparator" w:id="0">
    <w:p w14:paraId="0EF1BE21" w14:textId="77777777" w:rsidR="00415023" w:rsidRDefault="00415023" w:rsidP="0061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88C99" w14:textId="0CD171E3" w:rsidR="003F4171" w:rsidRDefault="003F4171" w:rsidP="00610451">
    <w:pPr>
      <w:pStyle w:val="Footer"/>
    </w:pPr>
    <w:r w:rsidRPr="003F4171">
      <w:rPr>
        <w:noProof/>
        <w:lang w:val="en-ID"/>
      </w:rPr>
      <mc:AlternateContent>
        <mc:Choice Requires="wps">
          <w:drawing>
            <wp:inline distT="0" distB="0" distL="0" distR="0" wp14:anchorId="5A0ADC2B" wp14:editId="1780BEE2">
              <wp:extent cx="2655418" cy="1772666"/>
              <wp:effectExtent l="0" t="0" r="0" b="127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5418" cy="177266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AE09B6" w14:textId="77777777" w:rsidR="003F4171" w:rsidRPr="00632866" w:rsidRDefault="003F4171" w:rsidP="00610451">
                          <w:r w:rsidRPr="00632866">
                            <w:t xml:space="preserve">Chinese (Traditional) | </w:t>
                          </w:r>
                          <w:proofErr w:type="spellStart"/>
                          <w:r w:rsidRPr="00632866">
                            <w:t>繁體中文</w:t>
                          </w:r>
                          <w:proofErr w:type="spellEnd"/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A0ADC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209.1pt;height:13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stH4wEAAJoDAAAOAAAAZHJzL2Uyb0RvYy54bWysU8tu2zAQvBfoPxC817KN2kkFy0Ga1L2k&#10;DyDtB6wpyiJKclkubSn9+i7pR4L2VlQHguJyZ3dmh6ub0Vlx0JEM+kbOJlMptFfYGr9r5PdvmzfX&#10;UlAC34JFrxv5pEnerF+/Wg2h1nPs0bY6CgbxVA+hkX1Koa4qUr12QBMM2nOww+gg8W/cVW2EgdGd&#10;rebT6bIaMLYhotJEfHp/DMp1we86rdKXriOdhG0k95bKGsu6zWu1XkG9ixB6o05twD904cB4LnqB&#10;uocEYh/NX1DOqIiEXZoodBV2nVG6cGA2s+kfbB57CLpwYXEoXGSi/werPh8ew9co0vgeRx5gIUHh&#10;AdUPEh7vevA7fRsjDr2GlgvPsmTVEKg+pWapqaYMsh0+YctDhn3CAjR20WVVmKdgdB7A00V0PSah&#10;+HC+XCzeztgmimOzq6v5crksNaA+p4dI6aNGJ/KmkZGnWuDh8EAptwP1+Uqu5nFjrC2TtV4MjXy3&#10;mC9KwouIM4mNZ41r5PU0f0crZJYffFuSExh73HMB60+0M9Mj5zRuR76Y6W+xfWIBIh4Nxg+CNz3G&#10;X1IMbK5G0s89RC0FeMXHjUzn7V0qbsx9U7hl4TamUHpGPdVlAxSmJ7Nmh738L7een9T6NwAAAP//&#10;AwBQSwMEFAAGAAgAAAAhAJhRpLvbAAAABQEAAA8AAABkcnMvZG93bnJldi54bWxMj0tPwzAQhO9I&#10;/AdrkbhRJxGPksapKh4SBy4t4b6Nt0lEvI7ibZP+ewwXuKw0mtHMt8V6dr060Rg6zwbSRQKKuPa2&#10;48ZA9fF6swQVBNli75kMnCnAury8KDC3fuItnXbSqFjCIUcDrciQax3qlhyGhR+Io3fwo0OJcmy0&#10;HXGK5a7XWZLca4cdx4UWB3pqqf7aHZ0BEbtJz9WLC2+f8/vz1Cb1HVbGXF/NmxUooVn+wvCDH9Gh&#10;jEx7f2QbVG8gPiK/N3q36TIDtTeQPTxmoMtC/6cvvwEAAP//AwBQSwECLQAUAAYACAAAACEAtoM4&#10;kv4AAADhAQAAEwAAAAAAAAAAAAAAAAAAAAAAW0NvbnRlbnRfVHlwZXNdLnhtbFBLAQItABQABgAI&#10;AAAAIQA4/SH/1gAAAJQBAAALAAAAAAAAAAAAAAAAAC8BAABfcmVscy8ucmVsc1BLAQItABQABgAI&#10;AAAAIQAROstH4wEAAJoDAAAOAAAAAAAAAAAAAAAAAC4CAABkcnMvZTJvRG9jLnhtbFBLAQItABQA&#10;BgAIAAAAIQCYUaS72wAAAAUBAAAPAAAAAAAAAAAAAAAAAD0EAABkcnMvZG93bnJldi54bWxQSwUG&#10;AAAAAAQABADzAAAARQUAAAAA&#10;" filled="f" stroked="f">
              <v:textbox style="mso-fit-shape-to-text:t">
                <w:txbxContent>
                  <w:p w14:paraId="3DAE09B6" w14:textId="77777777" w:rsidR="003F4171" w:rsidRPr="00632866" w:rsidRDefault="003F4171" w:rsidP="00610451">
                    <w:r w:rsidRPr="00632866">
                      <w:t xml:space="preserve">Chinese (Traditional) | </w:t>
                    </w:r>
                    <w:proofErr w:type="spellStart"/>
                    <w:r w:rsidRPr="00632866">
                      <w:t>繁體中文</w:t>
                    </w:r>
                    <w:proofErr w:type="spellEnd"/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1BDE3" w14:textId="77777777" w:rsidR="00415023" w:rsidRDefault="00415023" w:rsidP="00610451">
      <w:r>
        <w:separator/>
      </w:r>
    </w:p>
  </w:footnote>
  <w:footnote w:type="continuationSeparator" w:id="0">
    <w:p w14:paraId="652154F8" w14:textId="77777777" w:rsidR="00415023" w:rsidRDefault="00415023" w:rsidP="00610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BB43C" w14:textId="198DB095" w:rsidR="00DD2861" w:rsidRPr="0007673C" w:rsidRDefault="00935061" w:rsidP="00610451">
    <w:pPr>
      <w:pStyle w:val="Title"/>
    </w:pPr>
    <w:r w:rsidRPr="0007673C">
      <w:drawing>
        <wp:anchor distT="0" distB="0" distL="114300" distR="114300" simplePos="0" relativeHeight="251658240" behindDoc="1" locked="0" layoutInCell="1" allowOverlap="1" wp14:anchorId="49A6A0D6" wp14:editId="7920D86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2000" cy="608400"/>
          <wp:effectExtent l="0" t="0" r="1905" b="1270"/>
          <wp:wrapNone/>
          <wp:docPr id="1958725638" name="Picture 1" descr="Logo of Resources for NDIS Emergency and Disaster Manag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8725638" name="Picture 1" descr="Logo of Resources for NDIS Emergency and Disaster Manag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866E1"/>
    <w:multiLevelType w:val="multilevel"/>
    <w:tmpl w:val="2960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954AC"/>
    <w:multiLevelType w:val="multilevel"/>
    <w:tmpl w:val="205E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191BF9"/>
    <w:multiLevelType w:val="multilevel"/>
    <w:tmpl w:val="8D1E5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004BA8"/>
    <w:multiLevelType w:val="multilevel"/>
    <w:tmpl w:val="80B0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852723"/>
    <w:multiLevelType w:val="multilevel"/>
    <w:tmpl w:val="344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22056A"/>
    <w:multiLevelType w:val="hybridMultilevel"/>
    <w:tmpl w:val="0F6ACB88"/>
    <w:lvl w:ilvl="0" w:tplc="8D5C6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02B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4611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4CA2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2A4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BCD7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A2A6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5ED7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7E22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55852"/>
    <w:multiLevelType w:val="multilevel"/>
    <w:tmpl w:val="0C96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D332D2"/>
    <w:multiLevelType w:val="multilevel"/>
    <w:tmpl w:val="B2E8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EF7C26"/>
    <w:multiLevelType w:val="hybridMultilevel"/>
    <w:tmpl w:val="2884A3DA"/>
    <w:lvl w:ilvl="0" w:tplc="FA0AF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D03B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821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227C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2051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6C12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7E97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F28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1CD3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35DD6"/>
    <w:multiLevelType w:val="hybridMultilevel"/>
    <w:tmpl w:val="EA50A03C"/>
    <w:lvl w:ilvl="0" w:tplc="F10CF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0E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22D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38ED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A2F7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180F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862E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4ED1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30FA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F0C40"/>
    <w:multiLevelType w:val="multilevel"/>
    <w:tmpl w:val="5D98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8A1FF0"/>
    <w:multiLevelType w:val="hybridMultilevel"/>
    <w:tmpl w:val="DCF68A1E"/>
    <w:lvl w:ilvl="0" w:tplc="51F0C4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54C08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F4A9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181B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C0C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F2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3C4B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A19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B0C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277898">
    <w:abstractNumId w:val="11"/>
  </w:num>
  <w:num w:numId="2" w16cid:durableId="857279343">
    <w:abstractNumId w:val="5"/>
  </w:num>
  <w:num w:numId="3" w16cid:durableId="827554626">
    <w:abstractNumId w:val="9"/>
  </w:num>
  <w:num w:numId="4" w16cid:durableId="1820422137">
    <w:abstractNumId w:val="8"/>
  </w:num>
  <w:num w:numId="5" w16cid:durableId="2134714211">
    <w:abstractNumId w:val="7"/>
  </w:num>
  <w:num w:numId="6" w16cid:durableId="1979458141">
    <w:abstractNumId w:val="3"/>
  </w:num>
  <w:num w:numId="7" w16cid:durableId="2000423581">
    <w:abstractNumId w:val="0"/>
  </w:num>
  <w:num w:numId="8" w16cid:durableId="1816029139">
    <w:abstractNumId w:val="4"/>
  </w:num>
  <w:num w:numId="9" w16cid:durableId="1181747996">
    <w:abstractNumId w:val="1"/>
  </w:num>
  <w:num w:numId="10" w16cid:durableId="1735397955">
    <w:abstractNumId w:val="10"/>
  </w:num>
  <w:num w:numId="11" w16cid:durableId="1118990931">
    <w:abstractNumId w:val="2"/>
  </w:num>
  <w:num w:numId="12" w16cid:durableId="5164256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357"/>
    <w:rsid w:val="00021A2C"/>
    <w:rsid w:val="0007673C"/>
    <w:rsid w:val="0008013D"/>
    <w:rsid w:val="000836D4"/>
    <w:rsid w:val="000F7581"/>
    <w:rsid w:val="00124413"/>
    <w:rsid w:val="001277DD"/>
    <w:rsid w:val="00166A99"/>
    <w:rsid w:val="001A17F7"/>
    <w:rsid w:val="001C27F7"/>
    <w:rsid w:val="002272FE"/>
    <w:rsid w:val="0023575C"/>
    <w:rsid w:val="002528CC"/>
    <w:rsid w:val="00277748"/>
    <w:rsid w:val="00286BAB"/>
    <w:rsid w:val="002B7799"/>
    <w:rsid w:val="002C0D52"/>
    <w:rsid w:val="002F2AE2"/>
    <w:rsid w:val="003546ED"/>
    <w:rsid w:val="00385B4A"/>
    <w:rsid w:val="003A0216"/>
    <w:rsid w:val="003B3018"/>
    <w:rsid w:val="003D0FB8"/>
    <w:rsid w:val="003D291F"/>
    <w:rsid w:val="003F4171"/>
    <w:rsid w:val="00406BD0"/>
    <w:rsid w:val="00415023"/>
    <w:rsid w:val="0041786D"/>
    <w:rsid w:val="00427C2A"/>
    <w:rsid w:val="00480673"/>
    <w:rsid w:val="004918E6"/>
    <w:rsid w:val="004A1F25"/>
    <w:rsid w:val="004D747F"/>
    <w:rsid w:val="005018A0"/>
    <w:rsid w:val="00530CDA"/>
    <w:rsid w:val="0054310D"/>
    <w:rsid w:val="005507B9"/>
    <w:rsid w:val="00554370"/>
    <w:rsid w:val="005819B7"/>
    <w:rsid w:val="005A1184"/>
    <w:rsid w:val="00610451"/>
    <w:rsid w:val="00632866"/>
    <w:rsid w:val="00656D58"/>
    <w:rsid w:val="006576D8"/>
    <w:rsid w:val="00706EC0"/>
    <w:rsid w:val="00715E3A"/>
    <w:rsid w:val="007470DC"/>
    <w:rsid w:val="00774221"/>
    <w:rsid w:val="00776549"/>
    <w:rsid w:val="007D52B9"/>
    <w:rsid w:val="00815239"/>
    <w:rsid w:val="00822515"/>
    <w:rsid w:val="008958F8"/>
    <w:rsid w:val="008A5E11"/>
    <w:rsid w:val="008C1F7F"/>
    <w:rsid w:val="008D3469"/>
    <w:rsid w:val="008D4365"/>
    <w:rsid w:val="00935061"/>
    <w:rsid w:val="00936DE6"/>
    <w:rsid w:val="009C452C"/>
    <w:rsid w:val="00A02E75"/>
    <w:rsid w:val="00A354FD"/>
    <w:rsid w:val="00B36628"/>
    <w:rsid w:val="00B85C50"/>
    <w:rsid w:val="00BA2E0D"/>
    <w:rsid w:val="00BD1862"/>
    <w:rsid w:val="00BE5D97"/>
    <w:rsid w:val="00BE7BE9"/>
    <w:rsid w:val="00C00C2F"/>
    <w:rsid w:val="00C47109"/>
    <w:rsid w:val="00C76C4B"/>
    <w:rsid w:val="00CF1D56"/>
    <w:rsid w:val="00D17E56"/>
    <w:rsid w:val="00D92003"/>
    <w:rsid w:val="00DC3D8E"/>
    <w:rsid w:val="00DD2861"/>
    <w:rsid w:val="00DD40A9"/>
    <w:rsid w:val="00E11AE7"/>
    <w:rsid w:val="00E6008A"/>
    <w:rsid w:val="00E720E0"/>
    <w:rsid w:val="00ED1357"/>
    <w:rsid w:val="00ED7F97"/>
    <w:rsid w:val="00F1466D"/>
    <w:rsid w:val="00F37F14"/>
    <w:rsid w:val="00F825E9"/>
    <w:rsid w:val="00F85C8F"/>
    <w:rsid w:val="00F95784"/>
    <w:rsid w:val="00F95BD8"/>
    <w:rsid w:val="00FA4457"/>
    <w:rsid w:val="00FA79CF"/>
    <w:rsid w:val="00FB6834"/>
    <w:rsid w:val="00FC2649"/>
    <w:rsid w:val="698DF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7B31E"/>
  <w15:chartTrackingRefBased/>
  <w15:docId w15:val="{461E33EB-2D5C-40FC-8085-BF9782B6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PMingLiU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451"/>
    <w:pPr>
      <w:spacing w:after="120"/>
    </w:pPr>
    <w:rPr>
      <w:rFonts w:ascii="Microsoft JhengHei" w:eastAsia="Microsoft JhengHei" w:hAnsi="Microsoft JhengHei"/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46ED"/>
    <w:pPr>
      <w:spacing w:line="360" w:lineRule="auto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4A1F25"/>
    <w:pPr>
      <w:spacing w:line="360" w:lineRule="auto"/>
      <w:outlineLvl w:val="1"/>
    </w:pPr>
    <w:rPr>
      <w:b/>
      <w:bCs/>
      <w:i/>
      <w:iCs/>
      <w:color w:val="FF0000"/>
    </w:rPr>
  </w:style>
  <w:style w:type="paragraph" w:styleId="Heading3">
    <w:name w:val="heading 3"/>
    <w:basedOn w:val="Normal"/>
    <w:link w:val="Heading3Char"/>
    <w:uiPriority w:val="9"/>
    <w:qFormat/>
    <w:rsid w:val="00B3662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45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A1F25"/>
    <w:rPr>
      <w:rFonts w:ascii="Microsoft JhengHei" w:eastAsia="Microsoft JhengHei" w:hAnsi="Microsoft JhengHei"/>
      <w:b/>
      <w:bCs/>
      <w:i/>
      <w:iCs/>
      <w:color w:val="FF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B36628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3662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B3662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3662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66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D28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861"/>
  </w:style>
  <w:style w:type="paragraph" w:styleId="Footer">
    <w:name w:val="footer"/>
    <w:basedOn w:val="Normal"/>
    <w:link w:val="FooterChar"/>
    <w:uiPriority w:val="99"/>
    <w:unhideWhenUsed/>
    <w:rsid w:val="00DD28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861"/>
  </w:style>
  <w:style w:type="character" w:styleId="CommentReference">
    <w:name w:val="annotation reference"/>
    <w:basedOn w:val="DefaultParagraphFont"/>
    <w:uiPriority w:val="99"/>
    <w:semiHidden/>
    <w:unhideWhenUsed/>
    <w:rsid w:val="00530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0C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0C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CD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00C2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35061"/>
  </w:style>
  <w:style w:type="paragraph" w:styleId="Title">
    <w:name w:val="Title"/>
    <w:basedOn w:val="Header"/>
    <w:next w:val="Normal"/>
    <w:link w:val="TitleChar"/>
    <w:uiPriority w:val="10"/>
    <w:qFormat/>
    <w:rsid w:val="0007673C"/>
    <w:pPr>
      <w:jc w:val="center"/>
    </w:pPr>
    <w:rPr>
      <w:b/>
      <w:bCs/>
      <w:noProof/>
    </w:rPr>
  </w:style>
  <w:style w:type="character" w:customStyle="1" w:styleId="TitleChar">
    <w:name w:val="Title Char"/>
    <w:basedOn w:val="DefaultParagraphFont"/>
    <w:link w:val="Title"/>
    <w:uiPriority w:val="10"/>
    <w:rsid w:val="0007673C"/>
    <w:rPr>
      <w:rFonts w:ascii="Microsoft JhengHei" w:eastAsia="Microsoft JhengHei" w:hAnsi="Microsoft JhengHei"/>
      <w:b/>
      <w:bCs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3546ED"/>
    <w:rPr>
      <w:rFonts w:ascii="Microsoft JhengHei" w:eastAsia="Microsoft JhengHei" w:hAnsi="Microsoft JhengHei"/>
      <w:b/>
      <w:bCs/>
      <w:sz w:val="28"/>
      <w:szCs w:val="2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dy.gov/disabili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4ned.au/participants/plan-and-prepare/make-a-pla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疏散：疏散前後及疏散時的注意事項</vt:lpstr>
      <vt:lpstr>    疏散前</vt:lpstr>
      <vt:lpstr>    疏散時</vt:lpstr>
      <vt:lpstr>    疏散後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Dickson</dc:creator>
  <cp:lastModifiedBy>Oanh Hoang</cp:lastModifiedBy>
  <cp:revision>14</cp:revision>
  <dcterms:created xsi:type="dcterms:W3CDTF">2024-06-04T05:48:00Z</dcterms:created>
  <dcterms:modified xsi:type="dcterms:W3CDTF">2024-06-06T08:47:00Z</dcterms:modified>
</cp:coreProperties>
</file>