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B4223" w14:textId="4F555765" w:rsidR="007220F4" w:rsidRDefault="007220F4" w:rsidP="00F10480">
      <w:pPr>
        <w:pStyle w:val="Title"/>
        <w:rPr>
          <w:lang w:val="en-US" w:eastAsia="zh-CN"/>
        </w:rPr>
      </w:pPr>
      <w:r w:rsidRPr="007220F4">
        <w:rPr>
          <w:rFonts w:hint="eastAsia"/>
          <w:lang w:val="en-US" w:eastAsia="zh-CN"/>
        </w:rPr>
        <w:t>建议和行动清单</w:t>
      </w:r>
    </w:p>
    <w:p w14:paraId="44616DF9" w14:textId="1553B74A" w:rsidR="008958F8" w:rsidRPr="00F10480" w:rsidRDefault="00B61ADA" w:rsidP="00F10480">
      <w:pPr>
        <w:pStyle w:val="Heading1"/>
      </w:pPr>
      <w:r w:rsidRPr="00F10480">
        <w:t>演练一下您的个人应急计划</w:t>
      </w:r>
    </w:p>
    <w:p w14:paraId="68C4D1AE" w14:textId="17D5F7BC" w:rsidR="37DE1EA2" w:rsidRPr="00893629" w:rsidRDefault="00B61ADA" w:rsidP="00893629">
      <w:pPr>
        <w:spacing w:after="12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熟悉您的个人应急计划非常重要。紧急情况和灾难有时会迅速发生，您需要知道自己该</w:t>
      </w:r>
      <w:r w:rsidR="00893629">
        <w:rPr>
          <w:rFonts w:ascii="Microsoft YaHei" w:eastAsia="Microsoft YaHei" w:hAnsi="Microsoft YaHei" w:cs="SimSun"/>
          <w:sz w:val="22"/>
          <w:szCs w:val="22"/>
          <w:lang w:eastAsia="zh-CN"/>
        </w:rPr>
        <w:br/>
      </w:r>
      <w:r w:rsidRPr="00893629">
        <w:rPr>
          <w:rFonts w:ascii="Microsoft YaHei" w:eastAsia="Microsoft YaHei" w:hAnsi="Microsoft YaHei" w:cs="SimSun"/>
          <w:sz w:val="22"/>
          <w:szCs w:val="22"/>
          <w:lang w:eastAsia="zh-CN"/>
        </w:rPr>
        <w:t>怎么做。</w:t>
      </w:r>
    </w:p>
    <w:p w14:paraId="61ACF373" w14:textId="068DAE09" w:rsidR="37DE1EA2" w:rsidRPr="00893629" w:rsidRDefault="00B61ADA" w:rsidP="00893629">
      <w:pPr>
        <w:spacing w:after="12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通过了解您的计划并演练您将采取的行动，您将增强自己的能力和信心，从而提高整体的</w:t>
      </w:r>
      <w:r w:rsidR="00893629">
        <w:rPr>
          <w:rFonts w:ascii="Microsoft YaHei" w:eastAsia="Microsoft YaHei" w:hAnsi="Microsoft YaHei" w:cs="SimSun"/>
          <w:sz w:val="22"/>
          <w:szCs w:val="22"/>
          <w:lang w:eastAsia="zh-CN"/>
        </w:rPr>
        <w:br/>
      </w:r>
      <w:r w:rsidRPr="00893629">
        <w:rPr>
          <w:rFonts w:ascii="Microsoft YaHei" w:eastAsia="Microsoft YaHei" w:hAnsi="Microsoft YaHei" w:cs="SimSun"/>
          <w:sz w:val="22"/>
          <w:szCs w:val="22"/>
          <w:lang w:eastAsia="zh-CN"/>
        </w:rPr>
        <w:t>应变能力。</w:t>
      </w:r>
    </w:p>
    <w:p w14:paraId="43046A8E" w14:textId="77777777" w:rsidR="37DE1EA2" w:rsidRPr="00893629" w:rsidRDefault="00B61ADA" w:rsidP="00893629">
      <w:pPr>
        <w:spacing w:after="12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以下是您可以用来演练个人应急计划的一些建议和行动。</w:t>
      </w:r>
    </w:p>
    <w:p w14:paraId="1B789305" w14:textId="77777777" w:rsidR="00840213" w:rsidRPr="00893629" w:rsidRDefault="00B61ADA" w:rsidP="00893629">
      <w:pPr>
        <w:pStyle w:val="ListParagraph"/>
        <w:numPr>
          <w:ilvl w:val="0"/>
          <w:numId w:val="1"/>
        </w:numPr>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b/>
          <w:bCs/>
          <w:sz w:val="22"/>
          <w:szCs w:val="22"/>
          <w:lang w:eastAsia="zh-CN"/>
        </w:rPr>
        <w:t>定期阅读并审核</w:t>
      </w:r>
      <w:r w:rsidRPr="00893629">
        <w:rPr>
          <w:rFonts w:ascii="Microsoft YaHei" w:eastAsia="Microsoft YaHei" w:hAnsi="Microsoft YaHei" w:cs="SimSun"/>
          <w:sz w:val="22"/>
          <w:szCs w:val="22"/>
          <w:lang w:eastAsia="zh-CN"/>
        </w:rPr>
        <w:t>您的计划。</w:t>
      </w:r>
    </w:p>
    <w:p w14:paraId="7BACDA97" w14:textId="045A455F" w:rsidR="00B87349" w:rsidRPr="00893629" w:rsidRDefault="00B61ADA"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您应该每六个月，或者在您的 NDIS 计划审核期间以及发生紧急情况或灾难后做</w:t>
      </w:r>
      <w:r w:rsidR="00893629">
        <w:rPr>
          <w:rFonts w:ascii="Microsoft YaHei" w:eastAsia="Microsoft YaHei" w:hAnsi="Microsoft YaHei" w:cs="SimSun"/>
          <w:sz w:val="22"/>
          <w:szCs w:val="22"/>
          <w:lang w:eastAsia="zh-CN"/>
        </w:rPr>
        <w:br/>
      </w:r>
      <w:r w:rsidRPr="00893629">
        <w:rPr>
          <w:rFonts w:ascii="Microsoft YaHei" w:eastAsia="Microsoft YaHei" w:hAnsi="Microsoft YaHei" w:cs="SimSun"/>
          <w:sz w:val="22"/>
          <w:szCs w:val="22"/>
          <w:lang w:eastAsia="zh-CN"/>
        </w:rPr>
        <w:t>这些事情。</w:t>
      </w:r>
    </w:p>
    <w:p w14:paraId="314AC067" w14:textId="77777777" w:rsidR="37DE1EA2" w:rsidRPr="00893629" w:rsidRDefault="00B61ADA"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在即将发生紧急情况或灾难（例如洪水、丛林火灾或即将来临的飓风）之前仔细阅读您的计划也是一个好办法。</w:t>
      </w:r>
    </w:p>
    <w:p w14:paraId="1BC3F87A" w14:textId="77777777" w:rsidR="00B87349" w:rsidRPr="00893629" w:rsidRDefault="00B61ADA" w:rsidP="00893629">
      <w:pPr>
        <w:pStyle w:val="ListParagraph"/>
        <w:numPr>
          <w:ilvl w:val="0"/>
          <w:numId w:val="1"/>
        </w:numPr>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确保</w:t>
      </w:r>
      <w:r w:rsidRPr="00893629">
        <w:rPr>
          <w:rFonts w:ascii="Microsoft YaHei" w:eastAsia="Microsoft YaHei" w:hAnsi="Microsoft YaHei" w:cs="SimSun"/>
          <w:b/>
          <w:bCs/>
          <w:sz w:val="22"/>
          <w:szCs w:val="22"/>
          <w:lang w:eastAsia="zh-CN"/>
        </w:rPr>
        <w:t>将您的计划告知</w:t>
      </w:r>
      <w:r w:rsidRPr="00893629">
        <w:rPr>
          <w:rFonts w:ascii="Microsoft YaHei" w:eastAsia="Microsoft YaHei" w:hAnsi="Microsoft YaHei" w:cs="SimSun"/>
          <w:sz w:val="22"/>
          <w:szCs w:val="22"/>
          <w:lang w:eastAsia="zh-CN"/>
        </w:rPr>
        <w:t>能够为您提供支持的人士，特别是那些在紧急情况或灾难期间可以依靠他们提供帮助的人士。</w:t>
      </w:r>
    </w:p>
    <w:p w14:paraId="4820179E" w14:textId="77777777" w:rsidR="00B87349" w:rsidRPr="00893629" w:rsidRDefault="00B61ADA"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抽一点时间，讨论一下您的计划。</w:t>
      </w:r>
    </w:p>
    <w:p w14:paraId="1236E430" w14:textId="77777777" w:rsidR="37DE1EA2" w:rsidRPr="00893629" w:rsidRDefault="00B61ADA"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建议：与为您提供支持的人士讨论您的备用疏散计划是此次对话的重要话题。</w:t>
      </w:r>
    </w:p>
    <w:p w14:paraId="5EDCCC78" w14:textId="77777777" w:rsidR="00EB38E8" w:rsidRPr="00893629" w:rsidRDefault="00B61ADA" w:rsidP="00893629">
      <w:pPr>
        <w:pStyle w:val="ListParagraph"/>
        <w:numPr>
          <w:ilvl w:val="0"/>
          <w:numId w:val="1"/>
        </w:numPr>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如果知道您在紧急疏散时需要专门的协助才能撤离，请考虑</w:t>
      </w:r>
      <w:r w:rsidRPr="00893629">
        <w:rPr>
          <w:rFonts w:ascii="Microsoft YaHei" w:eastAsia="Microsoft YaHei" w:hAnsi="Microsoft YaHei" w:cs="SimSun"/>
          <w:b/>
          <w:bCs/>
          <w:sz w:val="22"/>
          <w:szCs w:val="22"/>
          <w:lang w:eastAsia="zh-CN"/>
        </w:rPr>
        <w:t>与当地的紧急服务部门（例如消防队）沟通</w:t>
      </w:r>
      <w:r w:rsidRPr="00893629">
        <w:rPr>
          <w:rFonts w:ascii="Microsoft YaHei" w:eastAsia="Microsoft YaHei" w:hAnsi="Microsoft YaHei" w:cs="SimSun"/>
          <w:sz w:val="22"/>
          <w:szCs w:val="22"/>
          <w:lang w:eastAsia="zh-CN"/>
        </w:rPr>
        <w:t>。</w:t>
      </w:r>
    </w:p>
    <w:p w14:paraId="579CF8ED" w14:textId="77777777" w:rsidR="00EB38E8" w:rsidRPr="00893629" w:rsidRDefault="00B61ADA"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让他们提前知道您需要专门的支持有很多益处，他们也可以帮助解答您可能想问的任何问题。</w:t>
      </w:r>
    </w:p>
    <w:p w14:paraId="3C067410" w14:textId="77777777" w:rsidR="37DE1EA2" w:rsidRPr="00893629" w:rsidRDefault="00B61ADA"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例如，如果您行动不便，您可能想讨论如何撤离，这样您可以提前做好心理准备。</w:t>
      </w:r>
    </w:p>
    <w:p w14:paraId="5E9F6D17" w14:textId="77777777" w:rsidR="00EB38E8" w:rsidRPr="00893629" w:rsidRDefault="00B61ADA" w:rsidP="00893629">
      <w:pPr>
        <w:pStyle w:val="ListParagraph"/>
        <w:numPr>
          <w:ilvl w:val="0"/>
          <w:numId w:val="1"/>
        </w:numPr>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请记得</w:t>
      </w:r>
      <w:r w:rsidRPr="00893629">
        <w:rPr>
          <w:rFonts w:ascii="Microsoft YaHei" w:eastAsia="Microsoft YaHei" w:hAnsi="Microsoft YaHei" w:cs="SimSun"/>
          <w:b/>
          <w:bCs/>
          <w:sz w:val="22"/>
          <w:szCs w:val="22"/>
          <w:lang w:eastAsia="zh-CN"/>
        </w:rPr>
        <w:t>演练如何从家中撤离</w:t>
      </w:r>
      <w:r w:rsidRPr="00893629">
        <w:rPr>
          <w:rFonts w:ascii="Microsoft YaHei" w:eastAsia="Microsoft YaHei" w:hAnsi="Microsoft YaHei" w:cs="SimSun"/>
          <w:sz w:val="22"/>
          <w:szCs w:val="22"/>
          <w:lang w:eastAsia="zh-CN"/>
        </w:rPr>
        <w:t>。</w:t>
      </w:r>
    </w:p>
    <w:p w14:paraId="2528FF0C" w14:textId="0F45F0CD" w:rsidR="00EB38E8" w:rsidRPr="00893629" w:rsidRDefault="37DE1EA2"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您可以在每 6 个月审核计划的同时进行撤离演练。演练如何从自己家中撤离可能很尴尬，但如果您真的遇到了紧急情况或灾难，且事情发生迅速又造成恐慌，您会很欣慰您事先进行过演练。</w:t>
      </w:r>
    </w:p>
    <w:p w14:paraId="30CD3438" w14:textId="77777777" w:rsidR="37DE1EA2" w:rsidRPr="00893629" w:rsidRDefault="00B61ADA"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确保与您同住的每个人（包括宠物）都参与撤离演练，并记得采取在实际撤离时会采取的行动，例如拿上应急包。</w:t>
      </w:r>
    </w:p>
    <w:p w14:paraId="4B591F69" w14:textId="77777777" w:rsidR="00EB38E8" w:rsidRPr="00893629" w:rsidRDefault="00B61ADA" w:rsidP="00893629">
      <w:pPr>
        <w:pStyle w:val="ListParagraph"/>
        <w:numPr>
          <w:ilvl w:val="0"/>
          <w:numId w:val="1"/>
        </w:numPr>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除了撤离演练之外，</w:t>
      </w:r>
      <w:r w:rsidRPr="00893629">
        <w:rPr>
          <w:rFonts w:ascii="Microsoft YaHei" w:eastAsia="Microsoft YaHei" w:hAnsi="Microsoft YaHei" w:cs="SimSun"/>
          <w:b/>
          <w:bCs/>
          <w:sz w:val="22"/>
          <w:szCs w:val="22"/>
          <w:lang w:eastAsia="zh-CN"/>
        </w:rPr>
        <w:t>玩撤离游戏</w:t>
      </w:r>
      <w:r w:rsidRPr="00893629">
        <w:rPr>
          <w:rFonts w:ascii="Microsoft YaHei" w:eastAsia="Microsoft YaHei" w:hAnsi="Microsoft YaHei" w:cs="SimSun"/>
          <w:sz w:val="22"/>
          <w:szCs w:val="22"/>
          <w:lang w:eastAsia="zh-CN"/>
        </w:rPr>
        <w:t>也是演练应急程序的一种有趣且实用的方式。</w:t>
      </w:r>
    </w:p>
    <w:p w14:paraId="3516DB88" w14:textId="2310AF66" w:rsidR="00EB38E8" w:rsidRPr="00893629" w:rsidRDefault="00B61ADA" w:rsidP="00893629">
      <w:pPr>
        <w:pStyle w:val="ListParagraph"/>
        <w:spacing w:after="120"/>
        <w:contextualSpacing w:val="0"/>
        <w:rPr>
          <w:rFonts w:ascii="Microsoft YaHei" w:eastAsia="Microsoft YaHei" w:hAnsi="Microsoft YaHei" w:cs="Calibri"/>
          <w:sz w:val="22"/>
          <w:szCs w:val="22"/>
          <w:lang w:eastAsia="zh-CN"/>
        </w:rPr>
      </w:pPr>
      <w:r w:rsidRPr="00893629">
        <w:rPr>
          <w:rFonts w:ascii="Microsoft YaHei" w:eastAsia="Microsoft YaHei" w:hAnsi="Microsoft YaHei" w:cs="SimSun"/>
          <w:sz w:val="22"/>
          <w:szCs w:val="22"/>
          <w:lang w:eastAsia="zh-CN"/>
        </w:rPr>
        <w:t>采用“听从领导指挥”的方法对于这些演练很有帮助。</w:t>
      </w:r>
    </w:p>
    <w:p w14:paraId="482572FA" w14:textId="6274405E" w:rsidR="001E0BA7" w:rsidRDefault="00B61ADA" w:rsidP="00893629">
      <w:pPr>
        <w:pStyle w:val="ListParagraph"/>
        <w:spacing w:after="120"/>
        <w:contextualSpacing w:val="0"/>
        <w:rPr>
          <w:rFonts w:ascii="Microsoft YaHei" w:eastAsia="Microsoft YaHei" w:hAnsi="Microsoft YaHei" w:cs="SimSun"/>
          <w:sz w:val="22"/>
          <w:szCs w:val="22"/>
          <w:lang w:val="en-US" w:eastAsia="zh-CN"/>
        </w:rPr>
      </w:pPr>
      <w:r w:rsidRPr="00893629">
        <w:rPr>
          <w:rFonts w:ascii="Microsoft YaHei" w:eastAsia="Microsoft YaHei" w:hAnsi="Microsoft YaHei" w:cs="SimSun"/>
          <w:sz w:val="22"/>
          <w:szCs w:val="22"/>
          <w:lang w:eastAsia="zh-CN"/>
        </w:rPr>
        <w:lastRenderedPageBreak/>
        <w:t>进行消防安全演习“停止、趴下、掩护和翻滚”是一项重要的练习，尤其是如果您使用轮椅或有身体或行动方面的需求而需要您采取特别措施来适应这一方式。</w:t>
      </w:r>
    </w:p>
    <w:p w14:paraId="3129F82A" w14:textId="58861635" w:rsidR="006E58F3" w:rsidRPr="006E58F3" w:rsidRDefault="006E58F3" w:rsidP="00893629">
      <w:pPr>
        <w:pStyle w:val="ListParagraph"/>
        <w:spacing w:after="120"/>
        <w:contextualSpacing w:val="0"/>
        <w:rPr>
          <w:rFonts w:ascii="Microsoft YaHei" w:eastAsia="Microsoft YaHei" w:hAnsi="Microsoft YaHei" w:cs="Calibri"/>
          <w:sz w:val="22"/>
          <w:szCs w:val="22"/>
          <w:lang w:val="en-US" w:eastAsia="zh-CN"/>
        </w:rPr>
      </w:pPr>
      <w:r w:rsidRPr="006E58F3">
        <w:rPr>
          <w:rFonts w:ascii="Microsoft YaHei" w:eastAsia="Microsoft YaHei" w:hAnsi="Microsoft YaHei" w:cs="Calibri" w:hint="eastAsia"/>
          <w:sz w:val="22"/>
          <w:szCs w:val="22"/>
          <w:lang w:val="en-US" w:eastAsia="zh-CN"/>
        </w:rPr>
        <w:t>由NDIS质量和安全保障委员会资助</w:t>
      </w:r>
    </w:p>
    <w:sectPr w:rsidR="006E58F3" w:rsidRPr="006E58F3" w:rsidSect="00F1048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4ED3" w14:textId="77777777" w:rsidR="00DF6E0F" w:rsidRDefault="00DF6E0F">
      <w:r>
        <w:separator/>
      </w:r>
    </w:p>
  </w:endnote>
  <w:endnote w:type="continuationSeparator" w:id="0">
    <w:p w14:paraId="47C8A043" w14:textId="77777777" w:rsidR="00DF6E0F" w:rsidRDefault="00DF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9939" w14:textId="77777777" w:rsidR="001C5BC6" w:rsidRDefault="001C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7F9B" w14:textId="3382E9D7" w:rsidR="001C5BC6" w:rsidRDefault="001C5BC6">
    <w:pPr>
      <w:pStyle w:val="Footer"/>
    </w:pPr>
    <w:r w:rsidRPr="00893629">
      <w:rPr>
        <w:rFonts w:ascii="Microsoft YaHei" w:eastAsia="Microsoft YaHei" w:hAnsi="Microsoft YaHei"/>
        <w:b/>
        <w:bCs/>
        <w:noProof/>
        <w:sz w:val="28"/>
        <w:szCs w:val="28"/>
      </w:rPr>
      <mc:AlternateContent>
        <mc:Choice Requires="wps">
          <w:drawing>
            <wp:inline distT="0" distB="0" distL="0" distR="0" wp14:anchorId="4051A650" wp14:editId="43DC9632">
              <wp:extent cx="2172614" cy="1766316"/>
              <wp:effectExtent l="0" t="0" r="0" b="31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614" cy="1766316"/>
                      </a:xfrm>
                      <a:prstGeom prst="rect">
                        <a:avLst/>
                      </a:prstGeom>
                      <a:noFill/>
                      <a:ln w="9525">
                        <a:noFill/>
                        <a:miter lim="800000"/>
                        <a:headEnd/>
                        <a:tailEnd/>
                      </a:ln>
                    </wps:spPr>
                    <wps:txbx>
                      <w:txbxContent>
                        <w:p w14:paraId="15259ECE" w14:textId="77777777" w:rsidR="001C5BC6" w:rsidRPr="00893629" w:rsidRDefault="001C5BC6" w:rsidP="001C5BC6">
                          <w:pPr>
                            <w:ind w:left="-142"/>
                            <w:rPr>
                              <w:rFonts w:ascii="Microsoft YaHei" w:eastAsia="Microsoft YaHei" w:hAnsi="Microsoft YaHei"/>
                              <w:sz w:val="22"/>
                              <w:szCs w:val="22"/>
                            </w:rPr>
                          </w:pPr>
                          <w:r w:rsidRPr="00893629">
                            <w:rPr>
                              <w:rFonts w:ascii="Microsoft YaHei" w:eastAsia="Microsoft YaHei" w:hAnsi="Microsoft YaHei" w:cs="SimSun"/>
                              <w:sz w:val="22"/>
                              <w:szCs w:val="22"/>
                            </w:rPr>
                            <w:t xml:space="preserve">Chinese (Simplified) | </w:t>
                          </w:r>
                          <w:proofErr w:type="spellStart"/>
                          <w:r w:rsidRPr="00893629">
                            <w:rPr>
                              <w:rFonts w:ascii="Microsoft YaHei" w:eastAsia="Microsoft YaHei" w:hAnsi="Microsoft YaHei" w:cs="SimSun"/>
                              <w:sz w:val="22"/>
                              <w:szCs w:val="22"/>
                            </w:rPr>
                            <w:t>简体中文</w:t>
                          </w:r>
                          <w:proofErr w:type="spellEnd"/>
                        </w:p>
                      </w:txbxContent>
                    </wps:txbx>
                    <wps:bodyPr rot="0" vert="horz" wrap="square" anchor="t" anchorCtr="0">
                      <a:spAutoFit/>
                    </wps:bodyPr>
                  </wps:wsp>
                </a:graphicData>
              </a:graphic>
            </wp:inline>
          </w:drawing>
        </mc:Choice>
        <mc:Fallback>
          <w:pict>
            <v:shapetype w14:anchorId="4051A650" id="_x0000_t202" coordsize="21600,21600" o:spt="202" path="m,l,21600r21600,l21600,xe">
              <v:stroke joinstyle="miter"/>
              <v:path gradientshapeok="t" o:connecttype="rect"/>
            </v:shapetype>
            <v:shape id="Text Box 2" o:spid="_x0000_s1026" type="#_x0000_t202" style="width:171.05pt;height:1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" filled="f" stroked="f">
              <v:textbox style="mso-fit-shape-to-text:t">
                <w:txbxContent>
                  <w:p w14:paraId="15259ECE" w14:textId="77777777" w:rsidR="001C5BC6" w:rsidRPr="00893629" w:rsidRDefault="001C5BC6" w:rsidP="001C5BC6">
                    <w:pPr>
                      <w:ind w:left="-142"/>
                      <w:rPr>
                        <w:rFonts w:ascii="Microsoft YaHei" w:eastAsia="Microsoft YaHei" w:hAnsi="Microsoft YaHei"/>
                        <w:sz w:val="22"/>
                        <w:szCs w:val="22"/>
                      </w:rPr>
                    </w:pPr>
                    <w:r w:rsidRPr="00893629">
                      <w:rPr>
                        <w:rFonts w:ascii="Microsoft YaHei" w:eastAsia="Microsoft YaHei" w:hAnsi="Microsoft YaHei" w:cs="SimSun"/>
                        <w:sz w:val="22"/>
                        <w:szCs w:val="22"/>
                      </w:rPr>
                      <w:t xml:space="preserve">Chinese (Simplified) | </w:t>
                    </w:r>
                    <w:proofErr w:type="spellStart"/>
                    <w:r w:rsidRPr="00893629">
                      <w:rPr>
                        <w:rFonts w:ascii="Microsoft YaHei" w:eastAsia="Microsoft YaHei" w:hAnsi="Microsoft YaHei" w:cs="SimSun"/>
                        <w:sz w:val="22"/>
                        <w:szCs w:val="22"/>
                      </w:rPr>
                      <w:t>简体中文</w:t>
                    </w:r>
                    <w:proofErr w:type="spellEnd"/>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5886" w14:textId="77777777" w:rsidR="001C5BC6" w:rsidRDefault="001C5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9C04" w14:textId="77777777" w:rsidR="00DF6E0F" w:rsidRDefault="00DF6E0F">
      <w:r>
        <w:separator/>
      </w:r>
    </w:p>
  </w:footnote>
  <w:footnote w:type="continuationSeparator" w:id="0">
    <w:p w14:paraId="6B29B05E" w14:textId="77777777" w:rsidR="00DF6E0F" w:rsidRDefault="00DF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4AF6" w14:textId="77777777" w:rsidR="001C5BC6" w:rsidRDefault="001C5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D27D0" w14:textId="1EA64D89" w:rsidR="006C2925" w:rsidRPr="007220F4" w:rsidRDefault="005F4C71" w:rsidP="007220F4">
    <w:pPr>
      <w:pStyle w:val="Title"/>
    </w:pPr>
    <w:r w:rsidRPr="007220F4">
      <w:drawing>
        <wp:anchor distT="0" distB="0" distL="114300" distR="114300" simplePos="0" relativeHeight="251658240" behindDoc="1" locked="1" layoutInCell="1" allowOverlap="1" wp14:anchorId="68447157" wp14:editId="0E08B7AA">
          <wp:simplePos x="0" y="0"/>
          <wp:positionH relativeFrom="page">
            <wp:posOffset>0</wp:posOffset>
          </wp:positionH>
          <wp:positionV relativeFrom="page">
            <wp:posOffset>0</wp:posOffset>
          </wp:positionV>
          <wp:extent cx="7542000" cy="608400"/>
          <wp:effectExtent l="0" t="0" r="1905" b="1270"/>
          <wp:wrapNone/>
          <wp:docPr id="1281976882"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76882"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1A01" w14:textId="77777777" w:rsidR="001C5BC6" w:rsidRDefault="001C5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8F537"/>
    <w:multiLevelType w:val="hybridMultilevel"/>
    <w:tmpl w:val="8B7A6E1A"/>
    <w:lvl w:ilvl="0" w:tplc="531251B4">
      <w:start w:val="1"/>
      <w:numFmt w:val="decimal"/>
      <w:lvlText w:val="%1."/>
      <w:lvlJc w:val="left"/>
      <w:pPr>
        <w:ind w:left="720" w:hanging="360"/>
      </w:pPr>
    </w:lvl>
    <w:lvl w:ilvl="1" w:tplc="C89CC368">
      <w:start w:val="1"/>
      <w:numFmt w:val="lowerLetter"/>
      <w:lvlText w:val="%2."/>
      <w:lvlJc w:val="left"/>
      <w:pPr>
        <w:ind w:left="1440" w:hanging="360"/>
      </w:pPr>
    </w:lvl>
    <w:lvl w:ilvl="2" w:tplc="FDAE901E">
      <w:start w:val="1"/>
      <w:numFmt w:val="lowerRoman"/>
      <w:lvlText w:val="%3."/>
      <w:lvlJc w:val="right"/>
      <w:pPr>
        <w:ind w:left="2160" w:hanging="180"/>
      </w:pPr>
    </w:lvl>
    <w:lvl w:ilvl="3" w:tplc="50924E78">
      <w:start w:val="1"/>
      <w:numFmt w:val="decimal"/>
      <w:lvlText w:val="%4."/>
      <w:lvlJc w:val="left"/>
      <w:pPr>
        <w:ind w:left="2880" w:hanging="360"/>
      </w:pPr>
    </w:lvl>
    <w:lvl w:ilvl="4" w:tplc="BB82E646">
      <w:start w:val="1"/>
      <w:numFmt w:val="lowerLetter"/>
      <w:lvlText w:val="%5."/>
      <w:lvlJc w:val="left"/>
      <w:pPr>
        <w:ind w:left="3600" w:hanging="360"/>
      </w:pPr>
    </w:lvl>
    <w:lvl w:ilvl="5" w:tplc="B3B6D650">
      <w:start w:val="1"/>
      <w:numFmt w:val="lowerRoman"/>
      <w:lvlText w:val="%6."/>
      <w:lvlJc w:val="right"/>
      <w:pPr>
        <w:ind w:left="4320" w:hanging="180"/>
      </w:pPr>
    </w:lvl>
    <w:lvl w:ilvl="6" w:tplc="569ADFDC">
      <w:start w:val="1"/>
      <w:numFmt w:val="decimal"/>
      <w:lvlText w:val="%7."/>
      <w:lvlJc w:val="left"/>
      <w:pPr>
        <w:ind w:left="5040" w:hanging="360"/>
      </w:pPr>
    </w:lvl>
    <w:lvl w:ilvl="7" w:tplc="9F7A8996">
      <w:start w:val="1"/>
      <w:numFmt w:val="lowerLetter"/>
      <w:lvlText w:val="%8."/>
      <w:lvlJc w:val="left"/>
      <w:pPr>
        <w:ind w:left="5760" w:hanging="360"/>
      </w:pPr>
    </w:lvl>
    <w:lvl w:ilvl="8" w:tplc="E8245794">
      <w:start w:val="1"/>
      <w:numFmt w:val="lowerRoman"/>
      <w:lvlText w:val="%9."/>
      <w:lvlJc w:val="right"/>
      <w:pPr>
        <w:ind w:left="6480" w:hanging="180"/>
      </w:pPr>
    </w:lvl>
  </w:abstractNum>
  <w:num w:numId="1" w16cid:durableId="14038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A7"/>
    <w:rsid w:val="00002DF4"/>
    <w:rsid w:val="00026F67"/>
    <w:rsid w:val="00166A99"/>
    <w:rsid w:val="001C5BC6"/>
    <w:rsid w:val="001E0BA7"/>
    <w:rsid w:val="00341FCC"/>
    <w:rsid w:val="004808D6"/>
    <w:rsid w:val="00492C44"/>
    <w:rsid w:val="004A03AC"/>
    <w:rsid w:val="004E2FE1"/>
    <w:rsid w:val="00554370"/>
    <w:rsid w:val="00573656"/>
    <w:rsid w:val="005E3ADD"/>
    <w:rsid w:val="005F4C71"/>
    <w:rsid w:val="00670605"/>
    <w:rsid w:val="006B4676"/>
    <w:rsid w:val="006C2925"/>
    <w:rsid w:val="006E241C"/>
    <w:rsid w:val="006E58F3"/>
    <w:rsid w:val="007220F4"/>
    <w:rsid w:val="007D191B"/>
    <w:rsid w:val="007D5387"/>
    <w:rsid w:val="008124BA"/>
    <w:rsid w:val="00840213"/>
    <w:rsid w:val="00844479"/>
    <w:rsid w:val="00893629"/>
    <w:rsid w:val="008958F8"/>
    <w:rsid w:val="00897D9E"/>
    <w:rsid w:val="008A5423"/>
    <w:rsid w:val="008D4365"/>
    <w:rsid w:val="009C0C7E"/>
    <w:rsid w:val="00B12496"/>
    <w:rsid w:val="00B61ADA"/>
    <w:rsid w:val="00B87349"/>
    <w:rsid w:val="00BC647F"/>
    <w:rsid w:val="00BE0C96"/>
    <w:rsid w:val="00C04BF1"/>
    <w:rsid w:val="00C76C4B"/>
    <w:rsid w:val="00C97BC4"/>
    <w:rsid w:val="00D62479"/>
    <w:rsid w:val="00DF6E0F"/>
    <w:rsid w:val="00E04469"/>
    <w:rsid w:val="00E2783C"/>
    <w:rsid w:val="00E61E37"/>
    <w:rsid w:val="00EB38E8"/>
    <w:rsid w:val="00F0036D"/>
    <w:rsid w:val="00F10480"/>
    <w:rsid w:val="00F825E9"/>
    <w:rsid w:val="00F9379B"/>
    <w:rsid w:val="00FF5C2B"/>
    <w:rsid w:val="37DE1E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1A942"/>
  <w15:chartTrackingRefBased/>
  <w15:docId w15:val="{38D7E197-1786-48B4-9F71-9A11918A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480"/>
    <w:pPr>
      <w:spacing w:after="120" w:line="360" w:lineRule="auto"/>
      <w:jc w:val="center"/>
      <w:outlineLvl w:val="0"/>
    </w:pPr>
    <w:rPr>
      <w:rFonts w:ascii="Microsoft YaHei" w:eastAsia="Microsoft YaHei" w:hAnsi="Microsoft YaHei" w:cs="SimSun"/>
      <w:b/>
      <w:bCs/>
      <w:sz w:val="28"/>
      <w:szCs w:val="28"/>
      <w:lang w:eastAsia="zh-CN"/>
    </w:rPr>
  </w:style>
  <w:style w:type="paragraph" w:styleId="Heading2">
    <w:name w:val="heading 2"/>
    <w:basedOn w:val="Normal"/>
    <w:next w:val="Normal"/>
    <w:link w:val="Heading2Char"/>
    <w:uiPriority w:val="9"/>
    <w:semiHidden/>
    <w:unhideWhenUsed/>
    <w:qFormat/>
    <w:rsid w:val="001E0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480"/>
    <w:rPr>
      <w:rFonts w:ascii="Microsoft YaHei" w:eastAsia="Microsoft YaHei" w:hAnsi="Microsoft YaHei" w:cs="SimSun"/>
      <w:b/>
      <w:bCs/>
      <w:sz w:val="28"/>
      <w:szCs w:val="28"/>
      <w:lang w:eastAsia="zh-CN"/>
    </w:rPr>
  </w:style>
  <w:style w:type="character" w:customStyle="1" w:styleId="Heading2Char">
    <w:name w:val="Heading 2 Char"/>
    <w:basedOn w:val="DefaultParagraphFont"/>
    <w:link w:val="Heading2"/>
    <w:uiPriority w:val="9"/>
    <w:semiHidden/>
    <w:rsid w:val="001E0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BA7"/>
    <w:rPr>
      <w:rFonts w:eastAsiaTheme="majorEastAsia" w:cstheme="majorBidi"/>
      <w:color w:val="272727" w:themeColor="text1" w:themeTint="D8"/>
    </w:rPr>
  </w:style>
  <w:style w:type="paragraph" w:styleId="Title">
    <w:name w:val="Title"/>
    <w:basedOn w:val="Header"/>
    <w:next w:val="Normal"/>
    <w:link w:val="TitleChar"/>
    <w:uiPriority w:val="10"/>
    <w:qFormat/>
    <w:rsid w:val="007220F4"/>
    <w:pPr>
      <w:jc w:val="center"/>
    </w:pPr>
    <w:rPr>
      <w:rFonts w:ascii="Microsoft YaHei" w:eastAsia="Microsoft YaHei" w:hAnsi="Microsoft YaHei" w:cs="SimSun"/>
      <w:b/>
      <w:bCs/>
      <w:noProof/>
    </w:rPr>
  </w:style>
  <w:style w:type="character" w:customStyle="1" w:styleId="TitleChar">
    <w:name w:val="Title Char"/>
    <w:basedOn w:val="DefaultParagraphFont"/>
    <w:link w:val="Title"/>
    <w:uiPriority w:val="10"/>
    <w:rsid w:val="007220F4"/>
    <w:rPr>
      <w:rFonts w:ascii="Microsoft YaHei" w:eastAsia="Microsoft YaHei" w:hAnsi="Microsoft YaHei" w:cs="SimSun"/>
      <w:b/>
      <w:bCs/>
      <w:noProof/>
    </w:rPr>
  </w:style>
  <w:style w:type="paragraph" w:styleId="Subtitle">
    <w:name w:val="Subtitle"/>
    <w:basedOn w:val="Normal"/>
    <w:next w:val="Normal"/>
    <w:link w:val="SubtitleChar"/>
    <w:uiPriority w:val="11"/>
    <w:qFormat/>
    <w:rsid w:val="001E0B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B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0BA7"/>
    <w:rPr>
      <w:i/>
      <w:iCs/>
      <w:color w:val="404040" w:themeColor="text1" w:themeTint="BF"/>
    </w:rPr>
  </w:style>
  <w:style w:type="paragraph" w:styleId="ListParagraph">
    <w:name w:val="List Paragraph"/>
    <w:basedOn w:val="Normal"/>
    <w:uiPriority w:val="34"/>
    <w:qFormat/>
    <w:rsid w:val="001E0BA7"/>
    <w:pPr>
      <w:ind w:left="720"/>
      <w:contextualSpacing/>
    </w:pPr>
  </w:style>
  <w:style w:type="character" w:styleId="IntenseEmphasis">
    <w:name w:val="Intense Emphasis"/>
    <w:basedOn w:val="DefaultParagraphFont"/>
    <w:uiPriority w:val="21"/>
    <w:qFormat/>
    <w:rsid w:val="001E0BA7"/>
    <w:rPr>
      <w:i/>
      <w:iCs/>
      <w:color w:val="0F4761" w:themeColor="accent1" w:themeShade="BF"/>
    </w:rPr>
  </w:style>
  <w:style w:type="paragraph" w:styleId="IntenseQuote">
    <w:name w:val="Intense Quote"/>
    <w:basedOn w:val="Normal"/>
    <w:next w:val="Normal"/>
    <w:link w:val="IntenseQuoteChar"/>
    <w:uiPriority w:val="30"/>
    <w:qFormat/>
    <w:rsid w:val="001E0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BA7"/>
    <w:rPr>
      <w:i/>
      <w:iCs/>
      <w:color w:val="0F4761" w:themeColor="accent1" w:themeShade="BF"/>
    </w:rPr>
  </w:style>
  <w:style w:type="character" w:styleId="IntenseReference">
    <w:name w:val="Intense Reference"/>
    <w:basedOn w:val="DefaultParagraphFont"/>
    <w:uiPriority w:val="32"/>
    <w:qFormat/>
    <w:rsid w:val="001E0BA7"/>
    <w:rPr>
      <w:b/>
      <w:bCs/>
      <w:smallCaps/>
      <w:color w:val="0F4761" w:themeColor="accent1" w:themeShade="BF"/>
      <w:spacing w:val="5"/>
    </w:rPr>
  </w:style>
  <w:style w:type="paragraph" w:styleId="Revision">
    <w:name w:val="Revision"/>
    <w:hidden/>
    <w:uiPriority w:val="99"/>
    <w:semiHidden/>
    <w:rsid w:val="00897D9E"/>
  </w:style>
  <w:style w:type="paragraph" w:styleId="Header">
    <w:name w:val="header"/>
    <w:basedOn w:val="Normal"/>
    <w:link w:val="HeaderChar"/>
    <w:uiPriority w:val="99"/>
    <w:unhideWhenUsed/>
    <w:rsid w:val="006C2925"/>
    <w:pPr>
      <w:tabs>
        <w:tab w:val="center" w:pos="4680"/>
        <w:tab w:val="right" w:pos="9360"/>
      </w:tabs>
    </w:pPr>
  </w:style>
  <w:style w:type="character" w:customStyle="1" w:styleId="HeaderChar">
    <w:name w:val="Header Char"/>
    <w:basedOn w:val="DefaultParagraphFont"/>
    <w:link w:val="Header"/>
    <w:uiPriority w:val="99"/>
    <w:rsid w:val="006C2925"/>
  </w:style>
  <w:style w:type="paragraph" w:styleId="Footer">
    <w:name w:val="footer"/>
    <w:basedOn w:val="Normal"/>
    <w:link w:val="FooterChar"/>
    <w:uiPriority w:val="99"/>
    <w:unhideWhenUsed/>
    <w:rsid w:val="006C2925"/>
    <w:pPr>
      <w:tabs>
        <w:tab w:val="center" w:pos="4680"/>
        <w:tab w:val="right" w:pos="9360"/>
      </w:tabs>
    </w:pPr>
  </w:style>
  <w:style w:type="character" w:customStyle="1" w:styleId="FooterChar">
    <w:name w:val="Footer Char"/>
    <w:basedOn w:val="DefaultParagraphFont"/>
    <w:link w:val="Footer"/>
    <w:uiPriority w:val="99"/>
    <w:rsid w:val="006C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115</Words>
  <Characters>658</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演练一下您的个人应急计划</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Oanh Hoang</cp:lastModifiedBy>
  <cp:revision>6</cp:revision>
  <dcterms:created xsi:type="dcterms:W3CDTF">2024-06-05T06:14:00Z</dcterms:created>
  <dcterms:modified xsi:type="dcterms:W3CDTF">2024-06-06T09:06:00Z</dcterms:modified>
</cp:coreProperties>
</file>