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B1978" w14:textId="37B9CABC" w:rsidR="005226FB" w:rsidRPr="00A000BD" w:rsidRDefault="00FF5FBB" w:rsidP="00A76849">
      <w:pPr>
        <w:pStyle w:val="Heading1"/>
        <w:spacing w:before="0" w:after="200"/>
        <w:rPr>
          <w:rFonts w:asciiTheme="minorBidi" w:hAnsiTheme="minorBidi"/>
        </w:rPr>
      </w:pPr>
      <w:r w:rsidRPr="00A000BD">
        <w:rPr>
          <w:rFonts w:asciiTheme="minorBidi" w:hAnsiTheme="minorBidi" w:cstheme="minorBidi"/>
          <w:lang w:val="vi"/>
        </w:rPr>
        <w:t>Tiêu chuẩn Thực hành NDIS (NDIS Practice Standard) và nhà cung cấp của tôi</w:t>
      </w:r>
    </w:p>
    <w:p w14:paraId="50BCF0E0" w14:textId="6DA369B5" w:rsidR="00F4411B" w:rsidRPr="00A76849" w:rsidRDefault="00FF5FBB" w:rsidP="00074334">
      <w:pPr>
        <w:spacing w:after="120" w:line="240" w:lineRule="auto"/>
        <w:rPr>
          <w:rFonts w:asciiTheme="minorBidi" w:hAnsiTheme="minorBidi"/>
          <w:b/>
          <w:bCs/>
        </w:rPr>
      </w:pPr>
      <w:r w:rsidRPr="00A000BD">
        <w:rPr>
          <w:rFonts w:asciiTheme="minorBidi" w:hAnsiTheme="minorBidi"/>
          <w:b/>
          <w:bCs/>
          <w:lang w:val="vi"/>
        </w:rPr>
        <w:t>Tiêu chuẩn Thực hành NDIS là một bộ hướng dẫn được phát triển để đảm bảo hỗ trợ và phục vụ chất lượng cao cho người khuyết tật ở Úc.</w:t>
      </w:r>
    </w:p>
    <w:p w14:paraId="7B71AADF" w14:textId="311B35AC" w:rsidR="005226FB" w:rsidRPr="00A76849" w:rsidRDefault="00FF5FBB" w:rsidP="00074334">
      <w:pPr>
        <w:spacing w:after="120" w:line="240" w:lineRule="auto"/>
        <w:rPr>
          <w:rFonts w:asciiTheme="minorBidi" w:hAnsiTheme="minorBidi"/>
          <w:b/>
          <w:bCs/>
        </w:rPr>
      </w:pPr>
      <w:r w:rsidRPr="00A000BD">
        <w:rPr>
          <w:rFonts w:asciiTheme="minorBidi" w:hAnsiTheme="minorBidi"/>
          <w:b/>
          <w:bCs/>
          <w:lang w:val="vi"/>
        </w:rPr>
        <w:t>Các tiêu chuẩn này nêu ra những kỳ vọng đối với Nhà cung cấp NDIS trong việc cung cấp dịch vụ chăm sóc an toàn, hiệu quả và tôn trọng.</w:t>
      </w:r>
    </w:p>
    <w:p w14:paraId="0A247949" w14:textId="1B53FEA1" w:rsidR="001D184B" w:rsidRPr="00A000BD" w:rsidRDefault="00FF5FBB" w:rsidP="00A76849">
      <w:pPr>
        <w:spacing w:after="200" w:line="240" w:lineRule="auto"/>
        <w:rPr>
          <w:rFonts w:asciiTheme="minorBidi" w:hAnsiTheme="minorBidi"/>
          <w:color w:val="196B24" w:themeColor="accent3"/>
          <w:lang w:val="vi"/>
        </w:rPr>
      </w:pPr>
      <w:r w:rsidRPr="00A000BD">
        <w:rPr>
          <w:rFonts w:asciiTheme="minorBidi" w:hAnsiTheme="minorBidi"/>
          <w:b/>
          <w:bCs/>
          <w:color w:val="196B24" w:themeColor="accent3"/>
          <w:lang w:val="vi"/>
        </w:rPr>
        <w:t>Thực hành Quản lý Tình huống Khẩn cấp và Thảm họa (Emergency and Disaster Management Practice)</w:t>
      </w:r>
      <w:r w:rsidRPr="00A000BD">
        <w:rPr>
          <w:rFonts w:asciiTheme="minorBidi" w:hAnsiTheme="minorBidi"/>
          <w:color w:val="196B24" w:themeColor="accent3"/>
          <w:lang w:val="vi"/>
        </w:rPr>
        <w:t xml:space="preserve"> tập trung vào cách các nhà cung cấp NDIS nên chuẩn bị, ứng phó và phục hồi sau các trường hợp khẩn cấp và thảm họa để đảm bảo an toàn và phúc lợi cho Người tham gia NDIS. Bằng cách tuân theo tiêu chuẩn này, các nhà cung cấp NDIS có thể hỗ trợ những người tham gia tốt hơn và giúp họ vượt qua các thời điểm thử thách một cách tự tin và an toàn.</w:t>
      </w:r>
    </w:p>
    <w:p w14:paraId="344D95ED" w14:textId="77777777" w:rsidR="00137CFB" w:rsidRPr="00312EFC" w:rsidRDefault="00FF5FBB" w:rsidP="00074334">
      <w:pPr>
        <w:pStyle w:val="Heading2"/>
        <w:spacing w:before="0" w:after="120" w:line="240" w:lineRule="auto"/>
        <w:rPr>
          <w:rFonts w:asciiTheme="minorBidi" w:hAnsiTheme="minorBidi" w:cstheme="minorBidi"/>
          <w:color w:val="ED0000"/>
          <w:sz w:val="28"/>
          <w:szCs w:val="28"/>
        </w:rPr>
      </w:pPr>
      <w:r w:rsidRPr="00312EFC">
        <w:rPr>
          <w:rFonts w:asciiTheme="minorBidi" w:hAnsiTheme="minorBidi" w:cstheme="minorBidi"/>
          <w:color w:val="ED0000"/>
          <w:sz w:val="28"/>
          <w:szCs w:val="28"/>
          <w:lang w:val="vi"/>
        </w:rPr>
        <w:t>Quản lý Tình huống Khẩn cấp và Thảm họa (Emergency and Disaster Management) là gì?</w:t>
      </w:r>
    </w:p>
    <w:p w14:paraId="1F7D659D" w14:textId="77777777" w:rsidR="00137CFB" w:rsidRPr="00A000BD" w:rsidRDefault="00FF5FBB" w:rsidP="00074334">
      <w:pPr>
        <w:spacing w:after="120" w:line="240" w:lineRule="auto"/>
        <w:rPr>
          <w:rFonts w:asciiTheme="minorBidi" w:hAnsiTheme="minorBidi"/>
          <w:lang w:val="vi"/>
        </w:rPr>
      </w:pPr>
      <w:r w:rsidRPr="00A000BD">
        <w:rPr>
          <w:rFonts w:asciiTheme="minorBidi" w:hAnsiTheme="minorBidi"/>
          <w:lang w:val="vi"/>
        </w:rPr>
        <w:t>Quản lý tình huống khẩn cấp và thảm họa có nghĩa là chuẩn bị cho những sự kiện bất ngờ có thể gây tổn hại cho con người hoặc tài sản. Những sự kiện này có thể bao gồm thiên tai như lũ lụt, cháy rừng hoặc đại dịch như COVID-19.</w:t>
      </w:r>
    </w:p>
    <w:p w14:paraId="28AFFA93" w14:textId="77777777" w:rsidR="00137CFB" w:rsidRPr="00312EFC" w:rsidRDefault="00FF5FBB" w:rsidP="00074334">
      <w:pPr>
        <w:pStyle w:val="Heading2"/>
        <w:spacing w:before="0" w:after="120" w:line="240" w:lineRule="auto"/>
        <w:rPr>
          <w:rFonts w:asciiTheme="minorBidi" w:hAnsiTheme="minorBidi" w:cstheme="minorBidi"/>
          <w:color w:val="ED0000"/>
          <w:sz w:val="28"/>
          <w:szCs w:val="28"/>
          <w:lang w:val="vi"/>
        </w:rPr>
      </w:pPr>
      <w:r w:rsidRPr="00312EFC">
        <w:rPr>
          <w:rFonts w:asciiTheme="minorBidi" w:hAnsiTheme="minorBidi" w:cstheme="minorBidi"/>
          <w:color w:val="ED0000"/>
          <w:sz w:val="28"/>
          <w:szCs w:val="28"/>
          <w:lang w:val="vi"/>
        </w:rPr>
        <w:t>Tại sao nó quan trọng đối với người tham gia NDIS?</w:t>
      </w:r>
    </w:p>
    <w:p w14:paraId="022C9845" w14:textId="77777777" w:rsidR="00137CFB" w:rsidRPr="00A000BD" w:rsidRDefault="00FF5FBB" w:rsidP="00074334">
      <w:pPr>
        <w:spacing w:after="120" w:line="240" w:lineRule="auto"/>
        <w:rPr>
          <w:rFonts w:asciiTheme="minorBidi" w:hAnsiTheme="minorBidi"/>
          <w:lang w:val="vi"/>
        </w:rPr>
      </w:pPr>
      <w:r w:rsidRPr="00A000BD">
        <w:rPr>
          <w:rFonts w:asciiTheme="minorBidi" w:hAnsiTheme="minorBidi"/>
          <w:lang w:val="vi"/>
        </w:rPr>
        <w:t>Người khuyết tật có thể cần trợ giúp thêm trong các trường hợp khẩn cấp. Tiêu chuẩn này đảm bảo rằng các nhà cung cấp NDIS có kế hoạch sẵn sàng để đảm bảo an toàn cho người tham gia và họ được hỗ trợ trong thời gian này.</w:t>
      </w:r>
    </w:p>
    <w:p w14:paraId="03DA51C2" w14:textId="77777777" w:rsidR="00DC20B3" w:rsidRPr="00312EFC" w:rsidRDefault="00FF5FBB" w:rsidP="00074334">
      <w:pPr>
        <w:pStyle w:val="Heading2"/>
        <w:spacing w:before="0" w:after="120" w:line="240" w:lineRule="auto"/>
        <w:rPr>
          <w:rFonts w:asciiTheme="minorBidi" w:hAnsiTheme="minorBidi" w:cstheme="minorBidi"/>
          <w:color w:val="ED0000"/>
          <w:sz w:val="28"/>
          <w:szCs w:val="28"/>
          <w:lang w:val="vi"/>
        </w:rPr>
      </w:pPr>
      <w:r w:rsidRPr="00312EFC">
        <w:rPr>
          <w:rFonts w:asciiTheme="minorBidi" w:hAnsiTheme="minorBidi" w:cstheme="minorBidi"/>
          <w:color w:val="ED0000"/>
          <w:sz w:val="28"/>
          <w:szCs w:val="28"/>
          <w:lang w:val="vi"/>
        </w:rPr>
        <w:t>Nhà cung cấp NDIS của tôi phải làm gì?</w:t>
      </w:r>
    </w:p>
    <w:p w14:paraId="697F25EA" w14:textId="77777777" w:rsidR="00AC7259" w:rsidRPr="00A000BD" w:rsidRDefault="00FF5FBB" w:rsidP="00074334">
      <w:pPr>
        <w:spacing w:after="120" w:line="240" w:lineRule="auto"/>
        <w:rPr>
          <w:rFonts w:asciiTheme="minorBidi" w:hAnsiTheme="minorBidi"/>
          <w:b/>
          <w:bCs/>
        </w:rPr>
      </w:pPr>
      <w:r w:rsidRPr="00A000BD">
        <w:rPr>
          <w:rFonts w:asciiTheme="minorBidi" w:hAnsiTheme="minorBidi"/>
          <w:b/>
          <w:bCs/>
          <w:lang w:val="vi"/>
        </w:rPr>
        <w:t>Nhà cung cấp NDIS phải:</w:t>
      </w:r>
    </w:p>
    <w:p w14:paraId="4DDE79CF" w14:textId="77777777" w:rsidR="0002391A" w:rsidRPr="00A000BD" w:rsidRDefault="00FF5FBB" w:rsidP="00074334">
      <w:pPr>
        <w:pStyle w:val="ListParagraph"/>
        <w:numPr>
          <w:ilvl w:val="0"/>
          <w:numId w:val="4"/>
        </w:numPr>
        <w:spacing w:after="120" w:line="240" w:lineRule="auto"/>
        <w:ind w:left="567" w:hanging="425"/>
        <w:contextualSpacing w:val="0"/>
        <w:rPr>
          <w:rFonts w:asciiTheme="minorBidi" w:hAnsiTheme="minorBidi"/>
          <w:b/>
          <w:bCs/>
        </w:rPr>
      </w:pPr>
      <w:r w:rsidRPr="00A000BD">
        <w:rPr>
          <w:rFonts w:asciiTheme="minorBidi" w:hAnsiTheme="minorBidi"/>
          <w:b/>
          <w:bCs/>
          <w:lang w:val="vi"/>
        </w:rPr>
        <w:t>Kiểm tra các mối nguy hiểm: đây được gọi là đánh giá rủi ro.</w:t>
      </w:r>
    </w:p>
    <w:p w14:paraId="6AF3D5C2" w14:textId="77777777" w:rsidR="0002391A" w:rsidRPr="00A000BD" w:rsidRDefault="00FF5FBB" w:rsidP="00074334">
      <w:pPr>
        <w:spacing w:after="120" w:line="240" w:lineRule="auto"/>
        <w:ind w:left="567"/>
        <w:rPr>
          <w:rFonts w:asciiTheme="minorBidi" w:hAnsiTheme="minorBidi"/>
          <w:lang w:val="vi"/>
        </w:rPr>
      </w:pPr>
      <w:r w:rsidRPr="00A000BD">
        <w:rPr>
          <w:rFonts w:asciiTheme="minorBidi" w:hAnsiTheme="minorBidi"/>
          <w:lang w:val="vi"/>
        </w:rPr>
        <w:t>Các nhà cung cấp NDIS nên tìm kiếm những điều có thể gây tổn thương cho mọi người – những Người tham gia NDIS và nhân viên – tại những khu vực họ hoạt động. Điều này có thể bao gồm rủi ro từ thiên tai, như lũ lụt hoặc bão, kể cả rủi ro đối với từng cá nhân người tham gia mà họ hỗ trợ khi những điều đó xảy ra.</w:t>
      </w:r>
    </w:p>
    <w:p w14:paraId="275C7255" w14:textId="77777777" w:rsidR="00E007DE" w:rsidRPr="00A000BD" w:rsidRDefault="00FF5FBB" w:rsidP="00074334">
      <w:pPr>
        <w:spacing w:after="120" w:line="240" w:lineRule="auto"/>
        <w:ind w:left="567"/>
        <w:rPr>
          <w:rFonts w:asciiTheme="minorBidi" w:hAnsiTheme="minorBidi"/>
          <w:lang w:val="vi"/>
        </w:rPr>
      </w:pPr>
      <w:r w:rsidRPr="00A000BD">
        <w:rPr>
          <w:rFonts w:asciiTheme="minorBidi" w:hAnsiTheme="minorBidi"/>
          <w:lang w:val="vi"/>
        </w:rPr>
        <w:t>Họ nên lập kế hoạch về cách tránh những điều này bất cứ khi nào có thể hoặc cách họ sẽ xử lý nếu chúng xảy ra,</w:t>
      </w:r>
    </w:p>
    <w:p w14:paraId="209AEE4A" w14:textId="5EDC5BF0" w:rsidR="003915A7" w:rsidRPr="00A000BD" w:rsidRDefault="00FF5FBB" w:rsidP="00074334">
      <w:pPr>
        <w:spacing w:after="120" w:line="240" w:lineRule="auto"/>
        <w:ind w:left="567"/>
        <w:rPr>
          <w:rFonts w:asciiTheme="minorBidi" w:hAnsiTheme="minorBidi"/>
          <w:lang w:val="vi"/>
        </w:rPr>
      </w:pPr>
      <w:r w:rsidRPr="00A000BD">
        <w:rPr>
          <w:rFonts w:asciiTheme="minorBidi" w:hAnsiTheme="minorBidi"/>
          <w:lang w:val="vi"/>
        </w:rPr>
        <w:t>Họ nên thường xuyên xem xét những rủi ro này và cập nhật kế hoạch của mình.</w:t>
      </w:r>
    </w:p>
    <w:p w14:paraId="72B44454" w14:textId="3DDBCCE0" w:rsidR="003915A7" w:rsidRPr="00A000BD" w:rsidRDefault="00FF5FBB" w:rsidP="00A000BD">
      <w:pPr>
        <w:pStyle w:val="ListParagraph"/>
        <w:keepNext/>
        <w:keepLines/>
        <w:numPr>
          <w:ilvl w:val="0"/>
          <w:numId w:val="4"/>
        </w:numPr>
        <w:spacing w:after="120" w:line="240" w:lineRule="auto"/>
        <w:ind w:left="567" w:hanging="425"/>
        <w:contextualSpacing w:val="0"/>
        <w:rPr>
          <w:rFonts w:asciiTheme="minorBidi" w:hAnsiTheme="minorBidi"/>
          <w:b/>
          <w:bCs/>
          <w:lang w:val="vi"/>
        </w:rPr>
      </w:pPr>
      <w:r w:rsidRPr="00A000BD">
        <w:rPr>
          <w:rFonts w:asciiTheme="minorBidi" w:hAnsiTheme="minorBidi"/>
          <w:b/>
          <w:bCs/>
          <w:lang w:val="vi"/>
        </w:rPr>
        <w:lastRenderedPageBreak/>
        <w:t>Lập kế hoạch cho các trường hợp khẩn cấp: đây được gọi là chuẩn bị sẵn sàng cho Quản lý Tình huống Khẩn cấp và Thảm họa.</w:t>
      </w:r>
    </w:p>
    <w:p w14:paraId="08AE343E" w14:textId="4942D2A7" w:rsidR="000A317D" w:rsidRPr="00A000BD" w:rsidRDefault="00FF5FBB" w:rsidP="00A000BD">
      <w:pPr>
        <w:pStyle w:val="ListParagraph"/>
        <w:keepNext/>
        <w:keepLines/>
        <w:spacing w:after="120" w:line="240" w:lineRule="auto"/>
        <w:ind w:left="567"/>
        <w:contextualSpacing w:val="0"/>
        <w:rPr>
          <w:rFonts w:asciiTheme="minorBidi" w:hAnsiTheme="minorBidi"/>
          <w:lang w:val="vi"/>
        </w:rPr>
      </w:pPr>
      <w:r w:rsidRPr="00A000BD">
        <w:rPr>
          <w:rFonts w:asciiTheme="minorBidi" w:hAnsiTheme="minorBidi"/>
          <w:lang w:val="vi"/>
        </w:rPr>
        <w:t>Nhà cung cấp NDIS nên ghi rõ:</w:t>
      </w:r>
    </w:p>
    <w:p w14:paraId="1E16ED64" w14:textId="77777777" w:rsidR="000A317D" w:rsidRPr="00A000BD" w:rsidRDefault="00FF5FBB" w:rsidP="00A000BD">
      <w:pPr>
        <w:pStyle w:val="ListParagraph"/>
        <w:keepNext/>
        <w:keepLines/>
        <w:numPr>
          <w:ilvl w:val="0"/>
          <w:numId w:val="6"/>
        </w:numPr>
        <w:spacing w:after="120" w:line="240" w:lineRule="auto"/>
        <w:contextualSpacing w:val="0"/>
        <w:rPr>
          <w:rFonts w:asciiTheme="minorBidi" w:hAnsiTheme="minorBidi"/>
          <w:lang w:val="vi"/>
        </w:rPr>
      </w:pPr>
      <w:r w:rsidRPr="00A000BD">
        <w:rPr>
          <w:rFonts w:asciiTheme="minorBidi" w:hAnsiTheme="minorBidi"/>
          <w:lang w:val="vi"/>
        </w:rPr>
        <w:t>phải làm gì nếu có chuyện gì xảy ra, chẳng hạn như hỏa hoạn hoặc lũ lụt,</w:t>
      </w:r>
    </w:p>
    <w:p w14:paraId="709DD803" w14:textId="77777777" w:rsidR="000A317D" w:rsidRPr="00A000BD" w:rsidRDefault="00FF5FBB" w:rsidP="000A317D">
      <w:pPr>
        <w:pStyle w:val="ListParagraph"/>
        <w:numPr>
          <w:ilvl w:val="0"/>
          <w:numId w:val="6"/>
        </w:numPr>
        <w:spacing w:after="120" w:line="240" w:lineRule="auto"/>
        <w:contextualSpacing w:val="0"/>
        <w:rPr>
          <w:rFonts w:asciiTheme="minorBidi" w:hAnsiTheme="minorBidi"/>
          <w:lang w:val="vi"/>
        </w:rPr>
      </w:pPr>
      <w:r w:rsidRPr="00A000BD">
        <w:rPr>
          <w:rFonts w:asciiTheme="minorBidi" w:hAnsiTheme="minorBidi"/>
          <w:lang w:val="vi"/>
        </w:rPr>
        <w:t>họ sẽ giúp đỡ mọi người như thế nào khi trường hợp khẩn cấp hoặc thảm họa xảy ra và</w:t>
      </w:r>
    </w:p>
    <w:p w14:paraId="7274DE40" w14:textId="4BF7BA41" w:rsidR="00AC7259" w:rsidRPr="00A000BD" w:rsidRDefault="002106F4" w:rsidP="000A317D">
      <w:pPr>
        <w:pStyle w:val="ListParagraph"/>
        <w:numPr>
          <w:ilvl w:val="0"/>
          <w:numId w:val="6"/>
        </w:numPr>
        <w:spacing w:after="120" w:line="240" w:lineRule="auto"/>
        <w:contextualSpacing w:val="0"/>
        <w:rPr>
          <w:rFonts w:asciiTheme="minorBidi" w:hAnsiTheme="minorBidi"/>
          <w:lang w:val="vi"/>
        </w:rPr>
      </w:pPr>
      <w:r w:rsidRPr="00A000BD">
        <w:rPr>
          <w:rFonts w:asciiTheme="minorBidi" w:hAnsiTheme="minorBidi"/>
          <w:lang w:val="vi"/>
        </w:rPr>
        <w:t>họ sẽ giúp đỡ mọi người như thế nào khi nó kết thúc.</w:t>
      </w:r>
    </w:p>
    <w:p w14:paraId="087F4480" w14:textId="07ECB28E" w:rsidR="004018A6" w:rsidRPr="00A000BD" w:rsidRDefault="00FF5FBB" w:rsidP="00074334">
      <w:pPr>
        <w:pStyle w:val="ListParagraph"/>
        <w:spacing w:after="120" w:line="240" w:lineRule="auto"/>
        <w:ind w:left="567"/>
        <w:contextualSpacing w:val="0"/>
        <w:rPr>
          <w:rFonts w:asciiTheme="minorBidi" w:hAnsiTheme="minorBidi"/>
          <w:lang w:val="vi"/>
        </w:rPr>
      </w:pPr>
      <w:r w:rsidRPr="00A000BD">
        <w:rPr>
          <w:rFonts w:asciiTheme="minorBidi" w:hAnsiTheme="minorBidi"/>
          <w:lang w:val="vi"/>
        </w:rPr>
        <w:t>Các nhà cung cấp NDIS phải có kế hoạch về những việc cần làm trong trường hợp khẩn cấp. Các kế hoạch này phải bao gồm nhiều tình huống khác nhau, chẳng hạn như quy trình sơ tán và cách thức liên lạc.</w:t>
      </w:r>
    </w:p>
    <w:p w14:paraId="157390BC" w14:textId="77777777" w:rsidR="004018A6" w:rsidRPr="00A000BD" w:rsidRDefault="00FF5FBB" w:rsidP="00074334">
      <w:pPr>
        <w:pStyle w:val="ListParagraph"/>
        <w:spacing w:after="120" w:line="240" w:lineRule="auto"/>
        <w:ind w:left="567"/>
        <w:contextualSpacing w:val="0"/>
        <w:rPr>
          <w:rFonts w:asciiTheme="minorBidi" w:hAnsiTheme="minorBidi"/>
          <w:lang w:val="vi"/>
        </w:rPr>
      </w:pPr>
      <w:r w:rsidRPr="00A000BD">
        <w:rPr>
          <w:rFonts w:asciiTheme="minorBidi" w:hAnsiTheme="minorBidi"/>
          <w:lang w:val="vi"/>
        </w:rPr>
        <w:t>Các kế hoạch phải ở dạng rõ ràng và dễ hiểu.</w:t>
      </w:r>
    </w:p>
    <w:p w14:paraId="0D84328C" w14:textId="77777777" w:rsidR="00133C7B" w:rsidRPr="00A000BD" w:rsidRDefault="00FF5FBB" w:rsidP="00133C7B">
      <w:pPr>
        <w:pStyle w:val="ListParagraph"/>
        <w:numPr>
          <w:ilvl w:val="0"/>
          <w:numId w:val="4"/>
        </w:numPr>
        <w:spacing w:after="120" w:line="240" w:lineRule="auto"/>
        <w:ind w:left="567" w:hanging="425"/>
        <w:contextualSpacing w:val="0"/>
        <w:rPr>
          <w:rFonts w:asciiTheme="minorBidi" w:hAnsiTheme="minorBidi"/>
          <w:b/>
          <w:bCs/>
          <w:lang w:val="vi"/>
        </w:rPr>
      </w:pPr>
      <w:r w:rsidRPr="00A000BD">
        <w:rPr>
          <w:rFonts w:asciiTheme="minorBidi" w:hAnsiTheme="minorBidi"/>
          <w:b/>
          <w:bCs/>
          <w:lang w:val="vi"/>
        </w:rPr>
        <w:t>Lập kế hoạch để tiếp tục hỗ trợ các cá nhân: đây được gọi là hỗ trợ liên tục</w:t>
      </w:r>
    </w:p>
    <w:p w14:paraId="2393EBD2" w14:textId="77777777" w:rsidR="00133C7B" w:rsidRPr="00A000BD" w:rsidRDefault="00FF5FBB" w:rsidP="00133C7B">
      <w:pPr>
        <w:pStyle w:val="ListParagraph"/>
        <w:spacing w:after="120" w:line="240" w:lineRule="auto"/>
        <w:ind w:left="567"/>
        <w:contextualSpacing w:val="0"/>
        <w:rPr>
          <w:rFonts w:asciiTheme="minorBidi" w:hAnsiTheme="minorBidi"/>
          <w:lang w:val="vi"/>
        </w:rPr>
      </w:pPr>
      <w:r w:rsidRPr="00A000BD">
        <w:rPr>
          <w:rFonts w:asciiTheme="minorBidi" w:hAnsiTheme="minorBidi"/>
          <w:lang w:val="vi"/>
        </w:rPr>
        <w:t>Nhà cung cấp NDIS nên trao đổi với Người tham gia NDIS về cách họ sẽ được an toàn như thế nào và cách họ muốn được hỗ trợ nếu có chuyện gì xảy ra, chẳng hạn như hỏa hoạn hoặc lũ lụt.</w:t>
      </w:r>
    </w:p>
    <w:p w14:paraId="7CCA8B49" w14:textId="77777777" w:rsidR="00E016C4" w:rsidRPr="00A000BD" w:rsidRDefault="00FF5FBB" w:rsidP="00133C7B">
      <w:pPr>
        <w:pStyle w:val="ListParagraph"/>
        <w:spacing w:after="120" w:line="240" w:lineRule="auto"/>
        <w:ind w:left="567"/>
        <w:contextualSpacing w:val="0"/>
        <w:rPr>
          <w:rFonts w:asciiTheme="minorBidi" w:hAnsiTheme="minorBidi"/>
          <w:lang w:val="vi"/>
        </w:rPr>
      </w:pPr>
      <w:r w:rsidRPr="00A000BD">
        <w:rPr>
          <w:rFonts w:asciiTheme="minorBidi" w:hAnsiTheme="minorBidi"/>
          <w:lang w:val="vi"/>
        </w:rPr>
        <w:t>Những sắp xếp này nên được ghi lại rõ ràng. Nhà cung cấp NDIS phải nêu rõ cách họ sẽ tiếp tục hỗ trợ quý vị trong tình huống khẩn cấp hoặc thảm họa - ngay cả khi mọi việc khó khăn - cũng như sau đó khi mọi việc đang trở lại đúng hướng.</w:t>
      </w:r>
    </w:p>
    <w:p w14:paraId="014E71F9" w14:textId="77777777" w:rsidR="00906F3A" w:rsidRPr="00A000BD" w:rsidRDefault="00FF5FBB" w:rsidP="00133C7B">
      <w:pPr>
        <w:pStyle w:val="ListParagraph"/>
        <w:spacing w:after="120" w:line="240" w:lineRule="auto"/>
        <w:ind w:left="567"/>
        <w:contextualSpacing w:val="0"/>
        <w:rPr>
          <w:rFonts w:asciiTheme="minorBidi" w:hAnsiTheme="minorBidi"/>
          <w:lang w:val="vi"/>
        </w:rPr>
      </w:pPr>
      <w:r w:rsidRPr="00A000BD">
        <w:rPr>
          <w:rFonts w:asciiTheme="minorBidi" w:hAnsiTheme="minorBidi"/>
          <w:lang w:val="vi"/>
        </w:rPr>
        <w:t>Kế hoạch của quý vị phải được xem xét thường xuyên để đảm bảo nó bao gồm thông tin cập nhật như người liên hệ khẩn cấp của quý vị, loại thuốc quý vị dùng và bất kỳ hỗ trợ bổ sung nào quý vị có thể cần khi có điều gì đó xảy ra.</w:t>
      </w:r>
    </w:p>
    <w:p w14:paraId="39771A13" w14:textId="77777777" w:rsidR="00E255D2" w:rsidRPr="00A000BD" w:rsidRDefault="00FF5FBB" w:rsidP="00E255D2">
      <w:pPr>
        <w:pStyle w:val="ListParagraph"/>
        <w:numPr>
          <w:ilvl w:val="0"/>
          <w:numId w:val="4"/>
        </w:numPr>
        <w:spacing w:after="120" w:line="240" w:lineRule="auto"/>
        <w:ind w:left="567" w:hanging="425"/>
        <w:contextualSpacing w:val="0"/>
        <w:rPr>
          <w:rFonts w:asciiTheme="minorBidi" w:hAnsiTheme="minorBidi"/>
          <w:b/>
          <w:bCs/>
          <w:lang w:val="vi"/>
        </w:rPr>
      </w:pPr>
      <w:r w:rsidRPr="00A000BD">
        <w:rPr>
          <w:rFonts w:asciiTheme="minorBidi" w:hAnsiTheme="minorBidi"/>
          <w:b/>
          <w:bCs/>
          <w:lang w:val="vi"/>
        </w:rPr>
        <w:t>Nói chuyện với mọi người: đây được gọi là tư vấn.</w:t>
      </w:r>
    </w:p>
    <w:p w14:paraId="293022B9" w14:textId="77777777" w:rsidR="00E255D2" w:rsidRPr="00A000BD" w:rsidRDefault="00FF5FBB" w:rsidP="00E255D2">
      <w:pPr>
        <w:pStyle w:val="ListParagraph"/>
        <w:spacing w:after="120" w:line="240" w:lineRule="auto"/>
        <w:ind w:left="567"/>
        <w:contextualSpacing w:val="0"/>
        <w:rPr>
          <w:rFonts w:asciiTheme="minorBidi" w:hAnsiTheme="minorBidi"/>
          <w:lang w:val="vi"/>
        </w:rPr>
      </w:pPr>
      <w:r w:rsidRPr="00A000BD">
        <w:rPr>
          <w:rFonts w:asciiTheme="minorBidi" w:hAnsiTheme="minorBidi"/>
          <w:lang w:val="vi"/>
        </w:rPr>
        <w:t>Nhà cung cấp NDIS nên bao gồm Người tham gia và nhân viên NDIS tham gia lập kế hoạch, cũng như thông báo cho mọi người thông tin quan trọng trong trường hợp khẩn cấp hoặc thảm họa.</w:t>
      </w:r>
    </w:p>
    <w:p w14:paraId="36B0CDA7" w14:textId="77777777" w:rsidR="00E255D2" w:rsidRPr="00A000BD" w:rsidRDefault="00FF5FBB" w:rsidP="00E255D2">
      <w:pPr>
        <w:pStyle w:val="ListParagraph"/>
        <w:spacing w:after="120" w:line="240" w:lineRule="auto"/>
        <w:ind w:left="567"/>
        <w:contextualSpacing w:val="0"/>
        <w:rPr>
          <w:rFonts w:asciiTheme="minorBidi" w:hAnsiTheme="minorBidi"/>
          <w:lang w:val="vi"/>
        </w:rPr>
      </w:pPr>
      <w:r w:rsidRPr="00A000BD">
        <w:rPr>
          <w:rFonts w:asciiTheme="minorBidi" w:hAnsiTheme="minorBidi"/>
          <w:lang w:val="vi"/>
        </w:rPr>
        <w:t>Điều này có nghĩa là quý vị sẽ có cơ hội cung cấp phản hồi về Quản lý Tình huống Khẩn cấp và Thảm họa của Nhà cung cấp NDIS</w:t>
      </w:r>
    </w:p>
    <w:p w14:paraId="37CE4D38" w14:textId="77777777" w:rsidR="00E255D2" w:rsidRPr="00A000BD" w:rsidRDefault="00FF5FBB" w:rsidP="00E255D2">
      <w:pPr>
        <w:spacing w:after="120" w:line="240" w:lineRule="auto"/>
        <w:ind w:left="567"/>
        <w:rPr>
          <w:rFonts w:asciiTheme="minorBidi" w:hAnsiTheme="minorBidi"/>
          <w:lang w:val="vi"/>
        </w:rPr>
      </w:pPr>
      <w:r w:rsidRPr="00A000BD">
        <w:rPr>
          <w:rFonts w:asciiTheme="minorBidi" w:hAnsiTheme="minorBidi"/>
          <w:lang w:val="vi"/>
        </w:rPr>
        <w:t>Các phương pháp liên lạc phải ở dạng mà Người tham gia NDIS và nhân viên có thể hiểu được.</w:t>
      </w:r>
    </w:p>
    <w:p w14:paraId="0075371D" w14:textId="77777777" w:rsidR="004018A6" w:rsidRPr="00A000BD" w:rsidRDefault="00FF5FBB" w:rsidP="00074334">
      <w:pPr>
        <w:pStyle w:val="ListParagraph"/>
        <w:numPr>
          <w:ilvl w:val="0"/>
          <w:numId w:val="4"/>
        </w:numPr>
        <w:spacing w:after="120" w:line="240" w:lineRule="auto"/>
        <w:ind w:left="567" w:hanging="425"/>
        <w:contextualSpacing w:val="0"/>
        <w:rPr>
          <w:rFonts w:asciiTheme="minorBidi" w:hAnsiTheme="minorBidi"/>
          <w:b/>
          <w:bCs/>
          <w:lang w:val="vi"/>
        </w:rPr>
      </w:pPr>
      <w:r w:rsidRPr="00A000BD">
        <w:rPr>
          <w:rFonts w:asciiTheme="minorBidi" w:hAnsiTheme="minorBidi"/>
          <w:b/>
          <w:bCs/>
          <w:lang w:val="vi"/>
        </w:rPr>
        <w:t>Dạy nhân viên và người tham gia: đây được gọi là đào tạo.</w:t>
      </w:r>
    </w:p>
    <w:p w14:paraId="2BCFF7E0" w14:textId="77777777" w:rsidR="0039369D" w:rsidRPr="00A000BD" w:rsidRDefault="00FF5FBB" w:rsidP="005D45A8">
      <w:pPr>
        <w:spacing w:after="120" w:line="240" w:lineRule="auto"/>
        <w:ind w:left="567"/>
        <w:rPr>
          <w:rFonts w:asciiTheme="minorBidi" w:hAnsiTheme="minorBidi"/>
          <w:lang w:val="vi"/>
        </w:rPr>
      </w:pPr>
      <w:r w:rsidRPr="00A000BD">
        <w:rPr>
          <w:rFonts w:asciiTheme="minorBidi" w:hAnsiTheme="minorBidi"/>
          <w:lang w:val="vi"/>
        </w:rPr>
        <w:t xml:space="preserve">Nhà cung cấp NDIS phải đảm bảo mọi người đều biết phải làm gì trong trường hợp khẩn cấp. </w:t>
      </w:r>
    </w:p>
    <w:p w14:paraId="646529E3" w14:textId="77777777" w:rsidR="000B0377" w:rsidRPr="00A000BD" w:rsidRDefault="00FF5FBB" w:rsidP="005D45A8">
      <w:pPr>
        <w:spacing w:after="120" w:line="240" w:lineRule="auto"/>
        <w:ind w:left="567"/>
        <w:rPr>
          <w:rFonts w:asciiTheme="minorBidi" w:hAnsiTheme="minorBidi"/>
        </w:rPr>
      </w:pPr>
      <w:r w:rsidRPr="00A000BD">
        <w:rPr>
          <w:rFonts w:asciiTheme="minorBidi" w:hAnsiTheme="minorBidi"/>
          <w:lang w:val="vi"/>
        </w:rPr>
        <w:t>Nhân viên cần được đào tạo về cách thực hiện kế hoạch khẩn cấp một cách hiệu quả. Việc này bao gồm:</w:t>
      </w:r>
    </w:p>
    <w:p w14:paraId="1804C2D2" w14:textId="4073D321" w:rsidR="000B0377" w:rsidRPr="00A000BD" w:rsidRDefault="00FF5FBB" w:rsidP="000B0377">
      <w:pPr>
        <w:pStyle w:val="ListParagraph"/>
        <w:numPr>
          <w:ilvl w:val="0"/>
          <w:numId w:val="5"/>
        </w:numPr>
        <w:spacing w:after="120" w:line="240" w:lineRule="auto"/>
        <w:rPr>
          <w:rFonts w:asciiTheme="minorBidi" w:hAnsiTheme="minorBidi"/>
        </w:rPr>
      </w:pPr>
      <w:r w:rsidRPr="00A000BD">
        <w:rPr>
          <w:rFonts w:asciiTheme="minorBidi" w:hAnsiTheme="minorBidi"/>
          <w:lang w:val="vi"/>
        </w:rPr>
        <w:t>làm thế nào để tránh nguy hiểm nếu có thể,</w:t>
      </w:r>
    </w:p>
    <w:p w14:paraId="09B2A9E4" w14:textId="36776843" w:rsidR="000B0377" w:rsidRPr="00A000BD" w:rsidRDefault="00FF5FBB" w:rsidP="000B0377">
      <w:pPr>
        <w:pStyle w:val="ListParagraph"/>
        <w:numPr>
          <w:ilvl w:val="0"/>
          <w:numId w:val="5"/>
        </w:numPr>
        <w:spacing w:after="120" w:line="240" w:lineRule="auto"/>
        <w:rPr>
          <w:rFonts w:asciiTheme="minorBidi" w:hAnsiTheme="minorBidi"/>
        </w:rPr>
      </w:pPr>
      <w:r w:rsidRPr="00A000BD">
        <w:rPr>
          <w:rFonts w:asciiTheme="minorBidi" w:hAnsiTheme="minorBidi"/>
          <w:lang w:val="vi"/>
        </w:rPr>
        <w:t>cách hỗ trợ từng người tham gia trong trường hợp khẩn cấp và</w:t>
      </w:r>
    </w:p>
    <w:p w14:paraId="262C3AC4" w14:textId="1E5E3562" w:rsidR="0039369D" w:rsidRPr="00A000BD" w:rsidRDefault="00FF5FBB" w:rsidP="000B0377">
      <w:pPr>
        <w:pStyle w:val="ListParagraph"/>
        <w:numPr>
          <w:ilvl w:val="0"/>
          <w:numId w:val="5"/>
        </w:numPr>
        <w:spacing w:after="120" w:line="240" w:lineRule="auto"/>
        <w:rPr>
          <w:rFonts w:asciiTheme="minorBidi" w:hAnsiTheme="minorBidi"/>
        </w:rPr>
      </w:pPr>
      <w:r w:rsidRPr="00A000BD">
        <w:rPr>
          <w:rFonts w:asciiTheme="minorBidi" w:hAnsiTheme="minorBidi"/>
          <w:lang w:val="vi"/>
        </w:rPr>
        <w:t xml:space="preserve">cách sử dụng bất kỳ thiết bị đặc biệt nào có thể hữu ích – như găng tay </w:t>
      </w:r>
      <w:r w:rsidR="00040445">
        <w:rPr>
          <w:rFonts w:asciiTheme="minorBidi" w:hAnsiTheme="minorBidi"/>
          <w:lang w:val="vi"/>
        </w:rPr>
        <w:br/>
      </w:r>
      <w:r w:rsidRPr="00A000BD">
        <w:rPr>
          <w:rFonts w:asciiTheme="minorBidi" w:hAnsiTheme="minorBidi"/>
          <w:lang w:val="vi"/>
        </w:rPr>
        <w:t>và khẩu trang trong thời kỳ đại dịch.</w:t>
      </w:r>
    </w:p>
    <w:p w14:paraId="09D727C1" w14:textId="77777777" w:rsidR="0039369D" w:rsidRPr="00A000BD" w:rsidRDefault="00FF5FBB" w:rsidP="005D45A8">
      <w:pPr>
        <w:spacing w:after="120" w:line="240" w:lineRule="auto"/>
        <w:ind w:left="567"/>
        <w:rPr>
          <w:rFonts w:asciiTheme="minorBidi" w:hAnsiTheme="minorBidi"/>
        </w:rPr>
      </w:pPr>
      <w:r w:rsidRPr="00A000BD">
        <w:rPr>
          <w:rFonts w:asciiTheme="minorBidi" w:hAnsiTheme="minorBidi"/>
          <w:lang w:val="vi"/>
        </w:rPr>
        <w:lastRenderedPageBreak/>
        <w:t>Những người tham gia cũng sẽ được giáo dục về những việc cần làm trong trường hợp khẩn cấp và Nhà cung cấp NDIS sẽ hỗ trợ họ như thế nào.</w:t>
      </w:r>
    </w:p>
    <w:p w14:paraId="1E1CD395" w14:textId="77777777" w:rsidR="004018A6" w:rsidRPr="00A000BD" w:rsidRDefault="00FF5FBB" w:rsidP="00074334">
      <w:pPr>
        <w:pStyle w:val="ListParagraph"/>
        <w:numPr>
          <w:ilvl w:val="0"/>
          <w:numId w:val="4"/>
        </w:numPr>
        <w:spacing w:after="120" w:line="240" w:lineRule="auto"/>
        <w:ind w:left="567" w:hanging="425"/>
        <w:contextualSpacing w:val="0"/>
        <w:rPr>
          <w:rFonts w:asciiTheme="minorBidi" w:hAnsiTheme="minorBidi"/>
          <w:b/>
          <w:bCs/>
        </w:rPr>
      </w:pPr>
      <w:r w:rsidRPr="00A000BD">
        <w:rPr>
          <w:rFonts w:asciiTheme="minorBidi" w:hAnsiTheme="minorBidi"/>
          <w:b/>
          <w:bCs/>
          <w:lang w:val="vi"/>
        </w:rPr>
        <w:t>Trở nên tốt hơn: đây được gọi là cải tiến liên tục</w:t>
      </w:r>
    </w:p>
    <w:p w14:paraId="52EDC502" w14:textId="77777777" w:rsidR="00AC7259" w:rsidRPr="00A000BD" w:rsidRDefault="00FF5FBB" w:rsidP="005D45A8">
      <w:pPr>
        <w:pStyle w:val="ListParagraph"/>
        <w:spacing w:after="120" w:line="240" w:lineRule="auto"/>
        <w:ind w:left="567"/>
        <w:contextualSpacing w:val="0"/>
        <w:rPr>
          <w:rFonts w:asciiTheme="minorBidi" w:hAnsiTheme="minorBidi"/>
        </w:rPr>
      </w:pPr>
      <w:r w:rsidRPr="00A000BD">
        <w:rPr>
          <w:rFonts w:asciiTheme="minorBidi" w:hAnsiTheme="minorBidi"/>
          <w:lang w:val="vi"/>
        </w:rPr>
        <w:t>Nhà cung cấp NDIS nên tiếp tục thực hành và cải thiện các kế hoạch khẩn cấp để giữ an toàn cho mọi người.</w:t>
      </w:r>
    </w:p>
    <w:p w14:paraId="06ABBB51" w14:textId="77777777" w:rsidR="00DC20B3" w:rsidRPr="00A000BD" w:rsidRDefault="00FF5FBB" w:rsidP="005D45A8">
      <w:pPr>
        <w:spacing w:after="120" w:line="240" w:lineRule="auto"/>
        <w:ind w:left="567"/>
        <w:rPr>
          <w:rFonts w:asciiTheme="minorBidi" w:hAnsiTheme="minorBidi"/>
        </w:rPr>
      </w:pPr>
      <w:r w:rsidRPr="00A000BD">
        <w:rPr>
          <w:rFonts w:asciiTheme="minorBidi" w:hAnsiTheme="minorBidi"/>
          <w:lang w:val="vi"/>
        </w:rPr>
        <w:t>Họ cũng nên thường xuyên xem xét và kiểm tra các kế hoạch khẩn cấp của mình để đảm bảo chúng có hiệu quả.</w:t>
      </w:r>
    </w:p>
    <w:p w14:paraId="2D1D6942" w14:textId="398972F6" w:rsidR="00263DF6" w:rsidRPr="00A000BD" w:rsidRDefault="00FF5FBB" w:rsidP="00B342E0">
      <w:pPr>
        <w:spacing w:after="200" w:line="240" w:lineRule="auto"/>
        <w:ind w:left="567"/>
        <w:rPr>
          <w:rFonts w:asciiTheme="minorBidi" w:hAnsiTheme="minorBidi"/>
        </w:rPr>
      </w:pPr>
      <w:r w:rsidRPr="00A000BD">
        <w:rPr>
          <w:rFonts w:asciiTheme="minorBidi" w:hAnsiTheme="minorBidi"/>
          <w:lang w:val="vi"/>
        </w:rPr>
        <w:t>Nên sử dụng phản hồi từ những người tham gia và nhân viên để cải thiện các kế hoạch này theo thời gian, đặc biệt là sau khi trường hợp khẩn cấp hoặc thảm họa xảy ra, để mọi người có thể học hỏi và thực hiện mọi việc tốt hơn vào lần sau.</w:t>
      </w:r>
    </w:p>
    <w:p w14:paraId="5C5BC392" w14:textId="77777777" w:rsidR="001A4533" w:rsidRPr="00BB394C" w:rsidRDefault="00FF5FBB" w:rsidP="001A4533">
      <w:pPr>
        <w:pStyle w:val="Heading2"/>
        <w:rPr>
          <w:rFonts w:asciiTheme="minorBidi" w:hAnsiTheme="minorBidi" w:cstheme="minorBidi"/>
          <w:color w:val="ED0000"/>
          <w:sz w:val="28"/>
          <w:szCs w:val="28"/>
        </w:rPr>
      </w:pPr>
      <w:r w:rsidRPr="00BB394C">
        <w:rPr>
          <w:rFonts w:asciiTheme="minorBidi" w:hAnsiTheme="minorBidi" w:cstheme="minorBidi"/>
          <w:color w:val="ED0000"/>
          <w:sz w:val="28"/>
          <w:szCs w:val="28"/>
          <w:lang w:val="vi"/>
        </w:rPr>
        <w:t>Có phải tất cả các Nhà cung cấp NDIS đều phải làm những việc giống nhau không?</w:t>
      </w:r>
    </w:p>
    <w:p w14:paraId="476A9387" w14:textId="1DE7B2ED" w:rsidR="001D184B" w:rsidRPr="00B342E0" w:rsidRDefault="00FF5FBB" w:rsidP="00074334">
      <w:pPr>
        <w:spacing w:after="120" w:line="240" w:lineRule="auto"/>
        <w:rPr>
          <w:rFonts w:asciiTheme="minorBidi" w:hAnsiTheme="minorBidi"/>
        </w:rPr>
      </w:pPr>
      <w:r w:rsidRPr="00A000BD">
        <w:rPr>
          <w:rFonts w:asciiTheme="minorBidi" w:hAnsiTheme="minorBidi"/>
          <w:lang w:val="vi"/>
        </w:rPr>
        <w:t>Các Nhà cung cấp NDIS có đủ hình thái và quy mô, và họ cung cấp các loại hỗ trợ khác nhau cho mọi người. Vì vậy, điều hợp lý là cách họ đáp ứng Tiêu chuẩn Thực hành NDIS cũng có thể khác nhau.</w:t>
      </w:r>
    </w:p>
    <w:p w14:paraId="5EAA7390" w14:textId="5CC7E6BE" w:rsidR="00A466E6" w:rsidRPr="00B342E0" w:rsidRDefault="00FF5FBB" w:rsidP="00074334">
      <w:pPr>
        <w:spacing w:after="120" w:line="240" w:lineRule="auto"/>
        <w:rPr>
          <w:rFonts w:asciiTheme="minorBidi" w:hAnsiTheme="minorBidi"/>
        </w:rPr>
      </w:pPr>
      <w:r w:rsidRPr="00A000BD">
        <w:rPr>
          <w:rFonts w:asciiTheme="minorBidi" w:hAnsiTheme="minorBidi"/>
          <w:lang w:val="vi"/>
        </w:rPr>
        <w:t>Khi các nhà cung cấp NDIS thực hiện đánh giá rủi ro, họ nghĩ xem mức độ nguy hiểm lớn đến mức nào và họ cần phải làm gì để giữ an toàn cho mọi người. Họ nghĩ về khả năng xảy ra điều gì đó tồi tệ và họ cần làm gì để chuẩn bị.</w:t>
      </w:r>
    </w:p>
    <w:p w14:paraId="4C204D21" w14:textId="7BEBED26" w:rsidR="00B24033" w:rsidRPr="00B342E0" w:rsidRDefault="00FF5FBB" w:rsidP="0075715C">
      <w:pPr>
        <w:spacing w:after="120" w:line="240" w:lineRule="auto"/>
        <w:rPr>
          <w:rFonts w:asciiTheme="minorBidi" w:hAnsiTheme="minorBidi"/>
        </w:rPr>
      </w:pPr>
      <w:r w:rsidRPr="00A000BD">
        <w:rPr>
          <w:rFonts w:asciiTheme="minorBidi" w:hAnsiTheme="minorBidi"/>
          <w:lang w:val="vi"/>
        </w:rPr>
        <w:t>Ví dụ, họ có thể làm nhiều việc để chuẩn bị cho một trận lũ lớn hơn là một trận lũ nhỏ. Họ lập kế hoạch phù hợp với tình hình. Điều này giống như việc quyết định nên mặc loại quần áo nào cho những thời tiết khác nhau. Nếu trời chỉ mưa nhỏ, quý vị có thể mang theo dù. Nhưng nếu sắp có một cơn bão lớn, quý vị có thể cần áo mưa, ủng và thậm chí cả túi chống nước.</w:t>
      </w:r>
    </w:p>
    <w:p w14:paraId="0E3BC175" w14:textId="77777777" w:rsidR="0075715C" w:rsidRPr="00A000BD" w:rsidRDefault="00FF5FBB" w:rsidP="0075715C">
      <w:pPr>
        <w:spacing w:after="120" w:line="240" w:lineRule="auto"/>
        <w:rPr>
          <w:rFonts w:asciiTheme="minorBidi" w:hAnsiTheme="minorBidi"/>
          <w:lang w:val="vi"/>
        </w:rPr>
      </w:pPr>
      <w:r w:rsidRPr="00A000BD">
        <w:rPr>
          <w:rFonts w:asciiTheme="minorBidi" w:hAnsiTheme="minorBidi"/>
          <w:lang w:val="vi"/>
        </w:rPr>
        <w:t>Đây được gọi là rủi ro tương ứng.</w:t>
      </w:r>
    </w:p>
    <w:p w14:paraId="25797082" w14:textId="24F5BAC0" w:rsidR="00C918FD" w:rsidRPr="00B342E0" w:rsidRDefault="00FF5FBB" w:rsidP="00F63A0B">
      <w:pPr>
        <w:spacing w:after="120" w:line="240" w:lineRule="auto"/>
        <w:rPr>
          <w:rFonts w:asciiTheme="minorBidi" w:hAnsiTheme="minorBidi"/>
        </w:rPr>
      </w:pPr>
      <w:r w:rsidRPr="00A000BD">
        <w:rPr>
          <w:rFonts w:asciiTheme="minorBidi" w:hAnsiTheme="minorBidi"/>
          <w:lang w:val="vi"/>
        </w:rPr>
        <w:t xml:space="preserve">Những điều có thể ảnh hưởng đến cách Nhà cung cấp NDIS thực hiện việc này là quy mô tổ chức của họ, các loại hình hỗ trợ NDIS mà họ cung cấp và </w:t>
      </w:r>
      <w:r w:rsidRPr="00A000BD">
        <w:rPr>
          <w:rFonts w:asciiTheme="minorBidi" w:hAnsiTheme="minorBidi"/>
          <w:u w:val="single"/>
          <w:lang w:val="vi"/>
        </w:rPr>
        <w:t>quý vị</w:t>
      </w:r>
      <w:r w:rsidRPr="00A000BD">
        <w:rPr>
          <w:rFonts w:asciiTheme="minorBidi" w:hAnsiTheme="minorBidi"/>
          <w:lang w:val="vi"/>
        </w:rPr>
        <w:t xml:space="preserve"> – Những Người tham gia NDIS.</w:t>
      </w:r>
    </w:p>
    <w:p w14:paraId="3EDDFE3F" w14:textId="554BB7BF" w:rsidR="00C918FD" w:rsidRPr="00A000BD" w:rsidRDefault="00FF5FBB" w:rsidP="00F63A0B">
      <w:pPr>
        <w:spacing w:after="120" w:line="240" w:lineRule="auto"/>
        <w:rPr>
          <w:rFonts w:asciiTheme="minorBidi" w:hAnsiTheme="minorBidi"/>
          <w:b/>
          <w:bCs/>
          <w:lang w:val="vi"/>
        </w:rPr>
      </w:pPr>
      <w:r w:rsidRPr="00A000BD">
        <w:rPr>
          <w:rFonts w:asciiTheme="minorBidi" w:hAnsiTheme="minorBidi"/>
          <w:b/>
          <w:bCs/>
          <w:lang w:val="vi"/>
        </w:rPr>
        <w:t>Nhà cung cấp NDIS phải tìm ra sự cân bằng phù hợp để giữ an toàn cho mọi người đồng thời tôn trọng lựa chọn của mỗi cá nhân về cách họ muốn nhận hỗ trợ.</w:t>
      </w:r>
    </w:p>
    <w:p w14:paraId="656F9A9D" w14:textId="77777777" w:rsidR="0075715C" w:rsidRPr="00BB394C" w:rsidRDefault="00FF5FBB" w:rsidP="00074334">
      <w:pPr>
        <w:spacing w:after="120" w:line="240" w:lineRule="auto"/>
        <w:rPr>
          <w:rFonts w:asciiTheme="minorBidi" w:hAnsiTheme="minorBidi"/>
          <w:b/>
          <w:bCs/>
          <w:color w:val="ED0000"/>
          <w:lang w:val="vi"/>
        </w:rPr>
      </w:pPr>
      <w:r w:rsidRPr="00BB394C">
        <w:rPr>
          <w:rFonts w:asciiTheme="minorBidi" w:hAnsiTheme="minorBidi"/>
          <w:b/>
          <w:bCs/>
          <w:color w:val="ED0000"/>
          <w:lang w:val="vi"/>
        </w:rPr>
        <w:t>Hãy tưởng tượng hai nhà cung cấp NDIS.</w:t>
      </w:r>
    </w:p>
    <w:p w14:paraId="058B702D" w14:textId="14D1F25E" w:rsidR="006065BD" w:rsidRPr="00AF3670" w:rsidRDefault="00FF5FBB" w:rsidP="00074334">
      <w:pPr>
        <w:spacing w:after="120" w:line="240" w:lineRule="auto"/>
        <w:rPr>
          <w:rFonts w:asciiTheme="minorBidi" w:hAnsiTheme="minorBidi"/>
          <w:color w:val="196B24" w:themeColor="accent3"/>
        </w:rPr>
      </w:pPr>
      <w:r w:rsidRPr="00A000BD">
        <w:rPr>
          <w:rFonts w:asciiTheme="minorBidi" w:hAnsiTheme="minorBidi"/>
          <w:color w:val="196B24" w:themeColor="accent3"/>
          <w:lang w:val="vi"/>
        </w:rPr>
        <w:t>Nhà cung cấp 1 là một tổ chức địa phương nhỏ cung cấp hỗ trợ trị liệu cho một số Người tham gia NDIS tại một thị trấn nhỏ.</w:t>
      </w:r>
    </w:p>
    <w:p w14:paraId="515B1A7B" w14:textId="77777777" w:rsidR="0075715C" w:rsidRPr="00A000BD" w:rsidRDefault="00FF5FBB" w:rsidP="00074334">
      <w:pPr>
        <w:spacing w:after="120" w:line="240" w:lineRule="auto"/>
        <w:rPr>
          <w:rFonts w:asciiTheme="minorBidi" w:hAnsiTheme="minorBidi"/>
          <w:color w:val="BF4E14" w:themeColor="accent2" w:themeShade="BF"/>
          <w:lang w:val="vi"/>
        </w:rPr>
      </w:pPr>
      <w:r w:rsidRPr="00A000BD">
        <w:rPr>
          <w:rFonts w:asciiTheme="minorBidi" w:hAnsiTheme="minorBidi"/>
          <w:color w:val="BF4E14" w:themeColor="accent2" w:themeShade="BF"/>
          <w:lang w:val="vi"/>
        </w:rPr>
        <w:t>Tất cả những người họ hỗ trợ đều sống độc lập trong cộng đồng hoặc với bạn bè hoặc gia đình.</w:t>
      </w:r>
    </w:p>
    <w:p w14:paraId="2F13BA00" w14:textId="77777777" w:rsidR="006065BD" w:rsidRPr="00A000BD" w:rsidRDefault="00FF5FBB" w:rsidP="00074334">
      <w:pPr>
        <w:spacing w:after="120" w:line="240" w:lineRule="auto"/>
        <w:rPr>
          <w:rFonts w:asciiTheme="minorBidi" w:hAnsiTheme="minorBidi"/>
          <w:color w:val="BF4E14" w:themeColor="accent2" w:themeShade="BF"/>
          <w:lang w:val="vi"/>
        </w:rPr>
      </w:pPr>
      <w:r w:rsidRPr="00A000BD">
        <w:rPr>
          <w:rFonts w:asciiTheme="minorBidi" w:hAnsiTheme="minorBidi"/>
          <w:color w:val="BF4E14" w:themeColor="accent2" w:themeShade="BF"/>
          <w:lang w:val="vi"/>
        </w:rPr>
        <w:t>Nhà cung cấp 1 có một kế hoạch khẩn cấp đơn giản với danh sách những người liên hệ trong trường hợp khẩn cấp.</w:t>
      </w:r>
    </w:p>
    <w:p w14:paraId="22D35942" w14:textId="020A199E" w:rsidR="006065BD" w:rsidRPr="00B342E0" w:rsidRDefault="00FF5FBB" w:rsidP="00074334">
      <w:pPr>
        <w:spacing w:after="120" w:line="240" w:lineRule="auto"/>
        <w:rPr>
          <w:rFonts w:asciiTheme="minorBidi" w:hAnsiTheme="minorBidi"/>
          <w:color w:val="BF4E14" w:themeColor="accent2" w:themeShade="BF"/>
        </w:rPr>
      </w:pPr>
      <w:r w:rsidRPr="00A000BD">
        <w:rPr>
          <w:rFonts w:asciiTheme="minorBidi" w:hAnsiTheme="minorBidi"/>
          <w:color w:val="BF4E14" w:themeColor="accent2" w:themeShade="BF"/>
          <w:lang w:val="vi"/>
        </w:rPr>
        <w:t>Nhân viên của họ được đào tạo sơ cứu cơ bản và đào tạo kiểm soát nhiễm trùng.</w:t>
      </w:r>
    </w:p>
    <w:p w14:paraId="211408DA" w14:textId="588568E9" w:rsidR="006065BD" w:rsidRPr="00B342E0" w:rsidRDefault="00FF5FBB" w:rsidP="00074334">
      <w:pPr>
        <w:spacing w:after="120" w:line="240" w:lineRule="auto"/>
        <w:rPr>
          <w:rFonts w:asciiTheme="minorBidi" w:hAnsiTheme="minorBidi"/>
          <w:color w:val="BF4E14" w:themeColor="accent2" w:themeShade="BF"/>
        </w:rPr>
      </w:pPr>
      <w:r w:rsidRPr="00A000BD">
        <w:rPr>
          <w:rFonts w:asciiTheme="minorBidi" w:hAnsiTheme="minorBidi"/>
          <w:color w:val="BF4E14" w:themeColor="accent2" w:themeShade="BF"/>
          <w:lang w:val="vi"/>
        </w:rPr>
        <w:lastRenderedPageBreak/>
        <w:t>Họ đã nói chuyện với từng Người tham gia NDIS về những gì họ sẽ làm nếu họ không thể cung cấp liệu pháp cho những tình huống như hỏa hoạn hoặc lũ lụt xảy ra.</w:t>
      </w:r>
    </w:p>
    <w:p w14:paraId="18A45ECD" w14:textId="11169A6D" w:rsidR="006065BD" w:rsidRPr="00B342E0" w:rsidRDefault="00FF5FBB" w:rsidP="00074334">
      <w:pPr>
        <w:spacing w:after="120" w:line="240" w:lineRule="auto"/>
        <w:rPr>
          <w:rFonts w:asciiTheme="minorBidi" w:hAnsiTheme="minorBidi"/>
          <w:color w:val="BF4E14" w:themeColor="accent2" w:themeShade="BF"/>
        </w:rPr>
      </w:pPr>
      <w:r w:rsidRPr="00A000BD">
        <w:rPr>
          <w:rFonts w:asciiTheme="minorBidi" w:hAnsiTheme="minorBidi"/>
          <w:color w:val="BF4E14" w:themeColor="accent2" w:themeShade="BF"/>
          <w:lang w:val="vi"/>
        </w:rPr>
        <w:t>Họ ghi lại những thỏa thuận này trong Thỏa thuận Dịch vụ của mỗi người tham gia.</w:t>
      </w:r>
    </w:p>
    <w:p w14:paraId="74D59C83" w14:textId="2B2F01AB" w:rsidR="00AB76B2" w:rsidRPr="00B342E0" w:rsidRDefault="00FF5FBB" w:rsidP="00074334">
      <w:pPr>
        <w:spacing w:after="120" w:line="240" w:lineRule="auto"/>
        <w:rPr>
          <w:rFonts w:asciiTheme="minorBidi" w:hAnsiTheme="minorBidi"/>
          <w:color w:val="BF4E14" w:themeColor="accent2" w:themeShade="BF"/>
        </w:rPr>
      </w:pPr>
      <w:r w:rsidRPr="00A000BD">
        <w:rPr>
          <w:rFonts w:asciiTheme="minorBidi" w:hAnsiTheme="minorBidi"/>
          <w:color w:val="BF4E14" w:themeColor="accent2" w:themeShade="BF"/>
          <w:lang w:val="vi"/>
        </w:rPr>
        <w:t>Hàng năm, họ kiểm tra xem chi tiết liên hệ của người tham gia có chính xác không và họ vẫn hài lòng với các thỏa thuận hỗ trợ đã thảo luận.</w:t>
      </w:r>
    </w:p>
    <w:p w14:paraId="41E236B7" w14:textId="77777777" w:rsidR="006065BD" w:rsidRPr="00A000BD" w:rsidRDefault="00FF5FBB" w:rsidP="00074334">
      <w:pPr>
        <w:spacing w:after="120" w:line="240" w:lineRule="auto"/>
        <w:rPr>
          <w:rFonts w:asciiTheme="minorBidi" w:hAnsiTheme="minorBidi"/>
          <w:color w:val="BF4E14" w:themeColor="accent2" w:themeShade="BF"/>
          <w:lang w:val="vi"/>
        </w:rPr>
      </w:pPr>
      <w:r w:rsidRPr="00A000BD">
        <w:rPr>
          <w:rFonts w:asciiTheme="minorBidi" w:hAnsiTheme="minorBidi"/>
          <w:color w:val="BF4E14" w:themeColor="accent2" w:themeShade="BF"/>
          <w:lang w:val="vi"/>
        </w:rPr>
        <w:t>Mỗi năm, khi xem xét đánh giá rủi ro và kế hoạch quản lý tình huống khẩn cấp của tổ chức, họ sẽ gửi thư cho những người tham gia để hỏi xem họ có phản hồi gì không.</w:t>
      </w:r>
    </w:p>
    <w:p w14:paraId="1E59DE54" w14:textId="59238CD0" w:rsidR="006065BD" w:rsidRPr="00B342E0" w:rsidRDefault="00FF5FBB" w:rsidP="006065BD">
      <w:pPr>
        <w:spacing w:after="120" w:line="240" w:lineRule="auto"/>
        <w:rPr>
          <w:rFonts w:asciiTheme="minorBidi" w:hAnsiTheme="minorBidi"/>
          <w:color w:val="196B24" w:themeColor="accent3"/>
        </w:rPr>
      </w:pPr>
      <w:r w:rsidRPr="00A000BD">
        <w:rPr>
          <w:rFonts w:asciiTheme="minorBidi" w:hAnsiTheme="minorBidi"/>
          <w:color w:val="196B24" w:themeColor="accent3"/>
          <w:lang w:val="vi"/>
        </w:rPr>
        <w:t>Nhà cung cấp 2 là một tổ chức lớn trên toàn quốc hỗ trợ hàng trăm người tham gia trên nhiều tiểu bang và cung cấp hỗ trợ về chỗ ở cũng như hỗ trợ cộng đồng.</w:t>
      </w:r>
    </w:p>
    <w:p w14:paraId="78B2F9CE" w14:textId="455FCE32" w:rsidR="00342585" w:rsidRPr="00B342E0" w:rsidRDefault="00FF5FBB" w:rsidP="00074334">
      <w:pPr>
        <w:spacing w:after="120" w:line="240" w:lineRule="auto"/>
        <w:rPr>
          <w:rFonts w:asciiTheme="minorBidi" w:hAnsiTheme="minorBidi"/>
          <w:color w:val="BF4E14" w:themeColor="accent2" w:themeShade="BF"/>
        </w:rPr>
      </w:pPr>
      <w:r w:rsidRPr="00A000BD">
        <w:rPr>
          <w:rFonts w:asciiTheme="minorBidi" w:hAnsiTheme="minorBidi"/>
          <w:color w:val="BF4E14" w:themeColor="accent2" w:themeShade="BF"/>
          <w:lang w:val="vi"/>
        </w:rPr>
        <w:t>Họ có Quản lý Tình huống Khẩn cấp và Thảm họa cho tổ chức của mình cũng như các kế hoạch cá nhân cho từng dịch vụ lưu trú mà họ vận hành.</w:t>
      </w:r>
    </w:p>
    <w:p w14:paraId="05264402" w14:textId="77777777" w:rsidR="0094157D" w:rsidRPr="00A000BD" w:rsidRDefault="00FF5FBB" w:rsidP="00074334">
      <w:pPr>
        <w:spacing w:after="120" w:line="240" w:lineRule="auto"/>
        <w:rPr>
          <w:rFonts w:asciiTheme="minorBidi" w:hAnsiTheme="minorBidi"/>
          <w:color w:val="BF4E14" w:themeColor="accent2" w:themeShade="BF"/>
          <w:lang w:val="vi"/>
        </w:rPr>
      </w:pPr>
      <w:r w:rsidRPr="00A000BD">
        <w:rPr>
          <w:rFonts w:asciiTheme="minorBidi" w:hAnsiTheme="minorBidi"/>
          <w:color w:val="BF4E14" w:themeColor="accent2" w:themeShade="BF"/>
          <w:lang w:val="vi"/>
        </w:rPr>
        <w:t>Nhà cung cấp 2 tổ chức các cuộc diễn tập khẩn cấp thường xuyên cho nhân viên và người tham gia trong tất cả các dịch vụ của họ.</w:t>
      </w:r>
    </w:p>
    <w:p w14:paraId="280BB10F" w14:textId="43DDF6AE" w:rsidR="00173FE3" w:rsidRPr="00B342E0" w:rsidRDefault="00FF5FBB" w:rsidP="00074334">
      <w:pPr>
        <w:spacing w:after="120" w:line="240" w:lineRule="auto"/>
        <w:rPr>
          <w:rFonts w:asciiTheme="minorBidi" w:hAnsiTheme="minorBidi"/>
          <w:color w:val="BF4E14" w:themeColor="accent2" w:themeShade="BF"/>
        </w:rPr>
      </w:pPr>
      <w:r w:rsidRPr="00A000BD">
        <w:rPr>
          <w:rFonts w:asciiTheme="minorBidi" w:hAnsiTheme="minorBidi"/>
          <w:color w:val="BF4E14" w:themeColor="accent2" w:themeShade="BF"/>
          <w:lang w:val="vi"/>
        </w:rPr>
        <w:t>Những người tham gia mà họ hỗ trợ trong các dịch vụ lưu trú đều có Kế hoạch Quản lý Khẩn cấp riêng.</w:t>
      </w:r>
    </w:p>
    <w:p w14:paraId="639445FE" w14:textId="354D595D" w:rsidR="00B3424E" w:rsidRPr="00A000BD" w:rsidRDefault="00FF5FBB" w:rsidP="00074334">
      <w:pPr>
        <w:spacing w:after="120" w:line="240" w:lineRule="auto"/>
        <w:rPr>
          <w:rFonts w:asciiTheme="minorBidi" w:hAnsiTheme="minorBidi"/>
          <w:color w:val="BF4E14" w:themeColor="accent2" w:themeShade="BF"/>
          <w:lang w:val="vi"/>
        </w:rPr>
      </w:pPr>
      <w:r w:rsidRPr="00A000BD">
        <w:rPr>
          <w:rFonts w:asciiTheme="minorBidi" w:hAnsiTheme="minorBidi"/>
          <w:color w:val="BF4E14" w:themeColor="accent2" w:themeShade="BF"/>
          <w:lang w:val="vi"/>
        </w:rPr>
        <w:t>Một số người tham gia nhận được hỗ trợ cộng đồng từ Nhà cung cấp 2 đã có kế hoạch với Nhà cung cấp NDIS khác. Nhà cung cấp 2 đã yêu cầu được đưa vào kế hoạch đó - họ sẽ làm gì để tiếp tục hỗ trợ những người tham gia đó nếu có lũ lụt hoặc hỏa hoạn xảy ra.</w:t>
      </w:r>
    </w:p>
    <w:p w14:paraId="4A4E0E4B" w14:textId="77777777" w:rsidR="00D17EA4" w:rsidRPr="00A000BD" w:rsidRDefault="00FF5FBB" w:rsidP="00074334">
      <w:pPr>
        <w:spacing w:after="120" w:line="240" w:lineRule="auto"/>
        <w:rPr>
          <w:rFonts w:asciiTheme="minorBidi" w:hAnsiTheme="minorBidi"/>
          <w:color w:val="BF4E14" w:themeColor="accent2" w:themeShade="BF"/>
          <w:lang w:val="vi"/>
        </w:rPr>
      </w:pPr>
      <w:r w:rsidRPr="00A000BD">
        <w:rPr>
          <w:rFonts w:asciiTheme="minorBidi" w:hAnsiTheme="minorBidi"/>
          <w:color w:val="BF4E14" w:themeColor="accent2" w:themeShade="BF"/>
          <w:lang w:val="vi"/>
        </w:rPr>
        <w:t>Nhà cung cấp 2 đã ghi lại liệu mọi người có kế hoạch cá nhân - hay có các thỏa thuận thay thế - trong Thỏa thuận dịch vụ của mỗi người tham gia mà họ xem xét hàng năm hay không.</w:t>
      </w:r>
    </w:p>
    <w:p w14:paraId="2F87381A" w14:textId="736A0AB1" w:rsidR="007053CD" w:rsidRPr="00A000BD" w:rsidRDefault="00FF5FBB" w:rsidP="00074334">
      <w:pPr>
        <w:spacing w:after="120" w:line="240" w:lineRule="auto"/>
        <w:rPr>
          <w:rFonts w:asciiTheme="minorBidi" w:hAnsiTheme="minorBidi"/>
          <w:color w:val="BF4E14" w:themeColor="accent2" w:themeShade="BF"/>
          <w:lang w:val="vi"/>
        </w:rPr>
      </w:pPr>
      <w:r w:rsidRPr="00A000BD">
        <w:rPr>
          <w:rFonts w:asciiTheme="minorBidi" w:hAnsiTheme="minorBidi"/>
          <w:color w:val="BF4E14" w:themeColor="accent2" w:themeShade="BF"/>
          <w:lang w:val="vi"/>
        </w:rPr>
        <w:t>Mỗi năm một lần, Nhà cung cấp 2 cung cấp các cách để người tham gia nêu ý kiến phản hồi về tất cả các kế hoạch, chính sách và quy trình của tổ chức, bao gồm cả các kế hoạch, chính sách và quy trình về quản lý tình huống khẩn cấp và thảm họa.</w:t>
      </w:r>
    </w:p>
    <w:p w14:paraId="74FE5AD5" w14:textId="0E77618E" w:rsidR="00342585" w:rsidRDefault="00FF5FBB" w:rsidP="00074334">
      <w:pPr>
        <w:spacing w:after="120" w:line="240" w:lineRule="auto"/>
        <w:rPr>
          <w:rFonts w:asciiTheme="minorBidi" w:hAnsiTheme="minorBidi"/>
          <w:b/>
          <w:bCs/>
          <w:color w:val="196B24" w:themeColor="accent3"/>
        </w:rPr>
      </w:pPr>
      <w:r w:rsidRPr="00A000BD">
        <w:rPr>
          <w:rFonts w:asciiTheme="minorBidi" w:hAnsiTheme="minorBidi"/>
          <w:b/>
          <w:bCs/>
          <w:color w:val="196B24" w:themeColor="accent3"/>
          <w:lang w:val="vi"/>
        </w:rPr>
        <w:t>Mỗi nhà cung cấp điều chỉnh sự chuẩn bị của mình dựa trên quy mô và loại hình hỗ trợ mà họ cung cấp, đảm bảo rằng họ được chuẩn bị cho các trường hợp khẩn cấp mà không khiến bản thân hoặc người tham gia cảm thấy bị choáng ngợp.</w:t>
      </w:r>
    </w:p>
    <w:p w14:paraId="44D4B90E" w14:textId="526165BD" w:rsidR="00307BD2" w:rsidRPr="00307BD2" w:rsidRDefault="00307BD2" w:rsidP="00074334">
      <w:pPr>
        <w:spacing w:after="120" w:line="240" w:lineRule="auto"/>
        <w:rPr>
          <w:rFonts w:asciiTheme="minorBidi" w:hAnsiTheme="minorBidi"/>
        </w:rPr>
      </w:pPr>
      <w:proofErr w:type="spellStart"/>
      <w:r w:rsidRPr="00307BD2">
        <w:rPr>
          <w:rFonts w:asciiTheme="minorBidi" w:hAnsiTheme="minorBidi"/>
        </w:rPr>
        <w:t>Được</w:t>
      </w:r>
      <w:proofErr w:type="spellEnd"/>
      <w:r w:rsidRPr="00307BD2">
        <w:rPr>
          <w:rFonts w:asciiTheme="minorBidi" w:hAnsiTheme="minorBidi"/>
        </w:rPr>
        <w:t xml:space="preserve"> </w:t>
      </w:r>
      <w:proofErr w:type="spellStart"/>
      <w:r w:rsidRPr="00307BD2">
        <w:rPr>
          <w:rFonts w:asciiTheme="minorBidi" w:hAnsiTheme="minorBidi"/>
        </w:rPr>
        <w:t>tài</w:t>
      </w:r>
      <w:proofErr w:type="spellEnd"/>
      <w:r w:rsidRPr="00307BD2">
        <w:rPr>
          <w:rFonts w:asciiTheme="minorBidi" w:hAnsiTheme="minorBidi"/>
        </w:rPr>
        <w:t xml:space="preserve"> </w:t>
      </w:r>
      <w:proofErr w:type="spellStart"/>
      <w:r w:rsidRPr="00307BD2">
        <w:rPr>
          <w:rFonts w:asciiTheme="minorBidi" w:hAnsiTheme="minorBidi"/>
        </w:rPr>
        <w:t>trợ</w:t>
      </w:r>
      <w:proofErr w:type="spellEnd"/>
      <w:r w:rsidRPr="00307BD2">
        <w:rPr>
          <w:rFonts w:asciiTheme="minorBidi" w:hAnsiTheme="minorBidi"/>
        </w:rPr>
        <w:t xml:space="preserve"> </w:t>
      </w:r>
      <w:proofErr w:type="spellStart"/>
      <w:r w:rsidRPr="00307BD2">
        <w:rPr>
          <w:rFonts w:asciiTheme="minorBidi" w:hAnsiTheme="minorBidi"/>
        </w:rPr>
        <w:t>bởi</w:t>
      </w:r>
      <w:proofErr w:type="spellEnd"/>
      <w:r w:rsidRPr="00307BD2">
        <w:rPr>
          <w:rFonts w:asciiTheme="minorBidi" w:hAnsiTheme="minorBidi"/>
        </w:rPr>
        <w:t xml:space="preserve"> </w:t>
      </w:r>
      <w:proofErr w:type="spellStart"/>
      <w:r w:rsidRPr="00307BD2">
        <w:rPr>
          <w:rFonts w:asciiTheme="minorBidi" w:hAnsiTheme="minorBidi"/>
        </w:rPr>
        <w:t>chương</w:t>
      </w:r>
      <w:proofErr w:type="spellEnd"/>
      <w:r w:rsidRPr="00307BD2">
        <w:rPr>
          <w:rFonts w:asciiTheme="minorBidi" w:hAnsiTheme="minorBidi"/>
        </w:rPr>
        <w:t xml:space="preserve"> </w:t>
      </w:r>
      <w:proofErr w:type="spellStart"/>
      <w:r w:rsidRPr="00307BD2">
        <w:rPr>
          <w:rFonts w:asciiTheme="minorBidi" w:hAnsiTheme="minorBidi"/>
        </w:rPr>
        <w:t>trình</w:t>
      </w:r>
      <w:proofErr w:type="spellEnd"/>
      <w:r w:rsidRPr="00307BD2">
        <w:rPr>
          <w:rFonts w:asciiTheme="minorBidi" w:hAnsiTheme="minorBidi"/>
        </w:rPr>
        <w:t xml:space="preserve"> </w:t>
      </w:r>
      <w:proofErr w:type="spellStart"/>
      <w:r w:rsidRPr="00307BD2">
        <w:rPr>
          <w:rFonts w:asciiTheme="minorBidi" w:hAnsiTheme="minorBidi"/>
        </w:rPr>
        <w:t>trợ</w:t>
      </w:r>
      <w:proofErr w:type="spellEnd"/>
      <w:r w:rsidRPr="00307BD2">
        <w:rPr>
          <w:rFonts w:asciiTheme="minorBidi" w:hAnsiTheme="minorBidi"/>
        </w:rPr>
        <w:t xml:space="preserve"> </w:t>
      </w:r>
      <w:proofErr w:type="spellStart"/>
      <w:r w:rsidRPr="00307BD2">
        <w:rPr>
          <w:rFonts w:asciiTheme="minorBidi" w:hAnsiTheme="minorBidi"/>
        </w:rPr>
        <w:t>cấp</w:t>
      </w:r>
      <w:proofErr w:type="spellEnd"/>
      <w:r w:rsidRPr="00307BD2">
        <w:rPr>
          <w:rFonts w:asciiTheme="minorBidi" w:hAnsiTheme="minorBidi"/>
        </w:rPr>
        <w:t xml:space="preserve"> </w:t>
      </w:r>
      <w:proofErr w:type="spellStart"/>
      <w:r w:rsidRPr="00307BD2">
        <w:rPr>
          <w:rFonts w:asciiTheme="minorBidi" w:hAnsiTheme="minorBidi"/>
        </w:rPr>
        <w:t>của</w:t>
      </w:r>
      <w:proofErr w:type="spellEnd"/>
      <w:r w:rsidRPr="00307BD2">
        <w:rPr>
          <w:rFonts w:asciiTheme="minorBidi" w:hAnsiTheme="minorBidi"/>
        </w:rPr>
        <w:t xml:space="preserve"> </w:t>
      </w:r>
      <w:proofErr w:type="spellStart"/>
      <w:r w:rsidRPr="00307BD2">
        <w:rPr>
          <w:rFonts w:asciiTheme="minorBidi" w:hAnsiTheme="minorBidi"/>
        </w:rPr>
        <w:t>Ủy</w:t>
      </w:r>
      <w:proofErr w:type="spellEnd"/>
      <w:r w:rsidRPr="00307BD2">
        <w:rPr>
          <w:rFonts w:asciiTheme="minorBidi" w:hAnsiTheme="minorBidi"/>
        </w:rPr>
        <w:t xml:space="preserve"> ban Bảo </w:t>
      </w:r>
      <w:proofErr w:type="spellStart"/>
      <w:r w:rsidRPr="00307BD2">
        <w:rPr>
          <w:rFonts w:asciiTheme="minorBidi" w:hAnsiTheme="minorBidi"/>
        </w:rPr>
        <w:t>vệ</w:t>
      </w:r>
      <w:proofErr w:type="spellEnd"/>
      <w:r w:rsidRPr="00307BD2">
        <w:rPr>
          <w:rFonts w:asciiTheme="minorBidi" w:hAnsiTheme="minorBidi"/>
        </w:rPr>
        <w:t xml:space="preserve"> </w:t>
      </w:r>
      <w:proofErr w:type="spellStart"/>
      <w:r w:rsidRPr="00307BD2">
        <w:rPr>
          <w:rFonts w:asciiTheme="minorBidi" w:hAnsiTheme="minorBidi"/>
        </w:rPr>
        <w:t>và</w:t>
      </w:r>
      <w:proofErr w:type="spellEnd"/>
      <w:r w:rsidRPr="00307BD2">
        <w:rPr>
          <w:rFonts w:asciiTheme="minorBidi" w:hAnsiTheme="minorBidi"/>
        </w:rPr>
        <w:t xml:space="preserve"> </w:t>
      </w:r>
      <w:proofErr w:type="spellStart"/>
      <w:r w:rsidRPr="00307BD2">
        <w:rPr>
          <w:rFonts w:asciiTheme="minorBidi" w:hAnsiTheme="minorBidi"/>
        </w:rPr>
        <w:t>Chất</w:t>
      </w:r>
      <w:proofErr w:type="spellEnd"/>
      <w:r w:rsidRPr="00307BD2">
        <w:rPr>
          <w:rFonts w:asciiTheme="minorBidi" w:hAnsiTheme="minorBidi"/>
        </w:rPr>
        <w:t xml:space="preserve"> </w:t>
      </w:r>
      <w:proofErr w:type="spellStart"/>
      <w:r w:rsidRPr="00307BD2">
        <w:rPr>
          <w:rFonts w:asciiTheme="minorBidi" w:hAnsiTheme="minorBidi"/>
        </w:rPr>
        <w:t>lượng</w:t>
      </w:r>
      <w:proofErr w:type="spellEnd"/>
      <w:r w:rsidRPr="00307BD2">
        <w:rPr>
          <w:rFonts w:asciiTheme="minorBidi" w:hAnsiTheme="minorBidi"/>
        </w:rPr>
        <w:t xml:space="preserve"> NDIS</w:t>
      </w:r>
    </w:p>
    <w:sectPr w:rsidR="00307BD2" w:rsidRPr="00307B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6096C" w14:textId="77777777" w:rsidR="00BD12E0" w:rsidRDefault="00BD12E0" w:rsidP="00305261">
      <w:pPr>
        <w:spacing w:after="0" w:line="240" w:lineRule="auto"/>
      </w:pPr>
      <w:r>
        <w:separator/>
      </w:r>
    </w:p>
  </w:endnote>
  <w:endnote w:type="continuationSeparator" w:id="0">
    <w:p w14:paraId="56028549" w14:textId="77777777" w:rsidR="00BD12E0" w:rsidRDefault="00BD12E0" w:rsidP="0030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43356" w14:textId="008B5BAB" w:rsidR="00A76849" w:rsidRDefault="00A76849">
    <w:pPr>
      <w:pStyle w:val="Footer"/>
    </w:pPr>
    <w:r w:rsidRPr="00A000BD">
      <w:rPr>
        <w:rFonts w:asciiTheme="minorBidi" w:hAnsiTheme="minorBidi"/>
        <w:b/>
        <w:bCs/>
        <w:noProof/>
        <w:sz w:val="28"/>
        <w:szCs w:val="28"/>
      </w:rPr>
      <mc:AlternateContent>
        <mc:Choice Requires="wps">
          <w:drawing>
            <wp:inline distT="0" distB="0" distL="0" distR="0" wp14:anchorId="7D485136" wp14:editId="3152167C">
              <wp:extent cx="1661823" cy="1645920"/>
              <wp:effectExtent l="0" t="0" r="0" b="19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823" cy="1645920"/>
                      </a:xfrm>
                      <a:prstGeom prst="rect">
                        <a:avLst/>
                      </a:prstGeom>
                      <a:noFill/>
                      <a:ln w="9525">
                        <a:noFill/>
                        <a:miter lim="800000"/>
                        <a:headEnd/>
                        <a:tailEnd/>
                      </a:ln>
                    </wps:spPr>
                    <wps:txbx>
                      <w:txbxContent>
                        <w:p w14:paraId="679C68E9" w14:textId="77777777" w:rsidR="00A76849" w:rsidRPr="00040445" w:rsidRDefault="00A76849" w:rsidP="00A76849">
                          <w:pPr>
                            <w:ind w:left="-142"/>
                          </w:pPr>
                          <w:r w:rsidRPr="00040445">
                            <w:t xml:space="preserve">Vietnamese | </w:t>
                          </w:r>
                          <w:proofErr w:type="spellStart"/>
                          <w:r w:rsidRPr="00040445">
                            <w:t>Tiếng</w:t>
                          </w:r>
                          <w:proofErr w:type="spellEnd"/>
                          <w:r w:rsidRPr="00040445">
                            <w:t xml:space="preserve"> Việt</w:t>
                          </w:r>
                        </w:p>
                      </w:txbxContent>
                    </wps:txbx>
                    <wps:bodyPr rot="0" vert="horz" wrap="square" anchor="t" anchorCtr="0">
                      <a:spAutoFit/>
                    </wps:bodyPr>
                  </wps:wsp>
                </a:graphicData>
              </a:graphic>
            </wp:inline>
          </w:drawing>
        </mc:Choice>
        <mc:Fallback>
          <w:pict>
            <v:shapetype w14:anchorId="7D485136" id="_x0000_t202" coordsize="21600,21600" o:spt="202" path="m,l,21600r21600,l21600,xe">
              <v:stroke joinstyle="miter"/>
              <v:path gradientshapeok="t" o:connecttype="rect"/>
            </v:shapetype>
            <v:shape id="Text Box 2" o:spid="_x0000_s1026" type="#_x0000_t202" style="width:130.85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" filled="f" stroked="f">
              <v:textbox style="mso-fit-shape-to-text:t">
                <w:txbxContent>
                  <w:p w14:paraId="679C68E9" w14:textId="77777777" w:rsidR="00A76849" w:rsidRPr="00040445" w:rsidRDefault="00A76849" w:rsidP="00A76849">
                    <w:pPr>
                      <w:ind w:left="-142"/>
                    </w:pPr>
                    <w:r w:rsidRPr="00040445">
                      <w:t xml:space="preserve">Vietnamese | </w:t>
                    </w:r>
                    <w:proofErr w:type="spellStart"/>
                    <w:r w:rsidRPr="00040445">
                      <w:t>Tiếng</w:t>
                    </w:r>
                    <w:proofErr w:type="spellEnd"/>
                    <w:r w:rsidRPr="00040445">
                      <w:t xml:space="preserve"> Việt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CD735" w14:textId="77777777" w:rsidR="00BD12E0" w:rsidRDefault="00BD12E0" w:rsidP="00305261">
      <w:pPr>
        <w:spacing w:after="0" w:line="240" w:lineRule="auto"/>
      </w:pPr>
      <w:r>
        <w:separator/>
      </w:r>
    </w:p>
  </w:footnote>
  <w:footnote w:type="continuationSeparator" w:id="0">
    <w:p w14:paraId="77112D36" w14:textId="77777777" w:rsidR="00BD12E0" w:rsidRDefault="00BD12E0" w:rsidP="00305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6A2CE" w14:textId="6F20A523" w:rsidR="00305261" w:rsidRDefault="00305261">
    <w:pPr>
      <w:pStyle w:val="Header"/>
    </w:pPr>
    <w:r>
      <w:rPr>
        <w:noProof/>
      </w:rPr>
      <w:drawing>
        <wp:anchor distT="0" distB="0" distL="114300" distR="114300" simplePos="0" relativeHeight="251658240" behindDoc="1" locked="0" layoutInCell="1" allowOverlap="1" wp14:anchorId="526C231B" wp14:editId="3DF5C99B">
          <wp:simplePos x="0" y="0"/>
          <wp:positionH relativeFrom="page">
            <wp:posOffset>0</wp:posOffset>
          </wp:positionH>
          <wp:positionV relativeFrom="page">
            <wp:posOffset>0</wp:posOffset>
          </wp:positionV>
          <wp:extent cx="7542000" cy="608400"/>
          <wp:effectExtent l="0" t="0" r="1905" b="1270"/>
          <wp:wrapNone/>
          <wp:docPr id="363352752"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52752"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7B72"/>
    <w:multiLevelType w:val="hybridMultilevel"/>
    <w:tmpl w:val="2F7619A8"/>
    <w:lvl w:ilvl="0" w:tplc="B9F0A406">
      <w:start w:val="1"/>
      <w:numFmt w:val="bullet"/>
      <w:lvlText w:val="⁃"/>
      <w:lvlJc w:val="left"/>
      <w:pPr>
        <w:ind w:left="1287" w:hanging="360"/>
      </w:pPr>
      <w:rPr>
        <w:rFonts w:ascii="Times New Roman" w:hAnsi="Times New Roman" w:cs="Times New Roman" w:hint="default"/>
      </w:rPr>
    </w:lvl>
    <w:lvl w:ilvl="1" w:tplc="E32A70B0" w:tentative="1">
      <w:start w:val="1"/>
      <w:numFmt w:val="bullet"/>
      <w:lvlText w:val="o"/>
      <w:lvlJc w:val="left"/>
      <w:pPr>
        <w:ind w:left="2007" w:hanging="360"/>
      </w:pPr>
      <w:rPr>
        <w:rFonts w:ascii="Courier New" w:hAnsi="Courier New" w:cs="Courier New" w:hint="default"/>
      </w:rPr>
    </w:lvl>
    <w:lvl w:ilvl="2" w:tplc="A5D0A37A" w:tentative="1">
      <w:start w:val="1"/>
      <w:numFmt w:val="bullet"/>
      <w:lvlText w:val=""/>
      <w:lvlJc w:val="left"/>
      <w:pPr>
        <w:ind w:left="2727" w:hanging="360"/>
      </w:pPr>
      <w:rPr>
        <w:rFonts w:ascii="Wingdings" w:hAnsi="Wingdings" w:hint="default"/>
      </w:rPr>
    </w:lvl>
    <w:lvl w:ilvl="3" w:tplc="1A8E2A8C" w:tentative="1">
      <w:start w:val="1"/>
      <w:numFmt w:val="bullet"/>
      <w:lvlText w:val=""/>
      <w:lvlJc w:val="left"/>
      <w:pPr>
        <w:ind w:left="3447" w:hanging="360"/>
      </w:pPr>
      <w:rPr>
        <w:rFonts w:ascii="Symbol" w:hAnsi="Symbol" w:hint="default"/>
      </w:rPr>
    </w:lvl>
    <w:lvl w:ilvl="4" w:tplc="9B92AD24" w:tentative="1">
      <w:start w:val="1"/>
      <w:numFmt w:val="bullet"/>
      <w:lvlText w:val="o"/>
      <w:lvlJc w:val="left"/>
      <w:pPr>
        <w:ind w:left="4167" w:hanging="360"/>
      </w:pPr>
      <w:rPr>
        <w:rFonts w:ascii="Courier New" w:hAnsi="Courier New" w:cs="Courier New" w:hint="default"/>
      </w:rPr>
    </w:lvl>
    <w:lvl w:ilvl="5" w:tplc="D74AC130" w:tentative="1">
      <w:start w:val="1"/>
      <w:numFmt w:val="bullet"/>
      <w:lvlText w:val=""/>
      <w:lvlJc w:val="left"/>
      <w:pPr>
        <w:ind w:left="4887" w:hanging="360"/>
      </w:pPr>
      <w:rPr>
        <w:rFonts w:ascii="Wingdings" w:hAnsi="Wingdings" w:hint="default"/>
      </w:rPr>
    </w:lvl>
    <w:lvl w:ilvl="6" w:tplc="EE5E1DBE" w:tentative="1">
      <w:start w:val="1"/>
      <w:numFmt w:val="bullet"/>
      <w:lvlText w:val=""/>
      <w:lvlJc w:val="left"/>
      <w:pPr>
        <w:ind w:left="5607" w:hanging="360"/>
      </w:pPr>
      <w:rPr>
        <w:rFonts w:ascii="Symbol" w:hAnsi="Symbol" w:hint="default"/>
      </w:rPr>
    </w:lvl>
    <w:lvl w:ilvl="7" w:tplc="6F84B97A" w:tentative="1">
      <w:start w:val="1"/>
      <w:numFmt w:val="bullet"/>
      <w:lvlText w:val="o"/>
      <w:lvlJc w:val="left"/>
      <w:pPr>
        <w:ind w:left="6327" w:hanging="360"/>
      </w:pPr>
      <w:rPr>
        <w:rFonts w:ascii="Courier New" w:hAnsi="Courier New" w:cs="Courier New" w:hint="default"/>
      </w:rPr>
    </w:lvl>
    <w:lvl w:ilvl="8" w:tplc="FCD41B6A" w:tentative="1">
      <w:start w:val="1"/>
      <w:numFmt w:val="bullet"/>
      <w:lvlText w:val=""/>
      <w:lvlJc w:val="left"/>
      <w:pPr>
        <w:ind w:left="7047" w:hanging="360"/>
      </w:pPr>
      <w:rPr>
        <w:rFonts w:ascii="Wingdings" w:hAnsi="Wingdings" w:hint="default"/>
      </w:rPr>
    </w:lvl>
  </w:abstractNum>
  <w:abstractNum w:abstractNumId="1" w15:restartNumberingAfterBreak="0">
    <w:nsid w:val="0FA27784"/>
    <w:multiLevelType w:val="hybridMultilevel"/>
    <w:tmpl w:val="9AAE79BA"/>
    <w:lvl w:ilvl="0" w:tplc="050AA75C">
      <w:start w:val="1"/>
      <w:numFmt w:val="bullet"/>
      <w:lvlText w:val="⁃"/>
      <w:lvlJc w:val="left"/>
      <w:pPr>
        <w:ind w:left="1287" w:hanging="360"/>
      </w:pPr>
      <w:rPr>
        <w:rFonts w:ascii="Times New Roman" w:hAnsi="Times New Roman" w:cs="Times New Roman" w:hint="default"/>
      </w:rPr>
    </w:lvl>
    <w:lvl w:ilvl="1" w:tplc="05422008" w:tentative="1">
      <w:start w:val="1"/>
      <w:numFmt w:val="bullet"/>
      <w:lvlText w:val="o"/>
      <w:lvlJc w:val="left"/>
      <w:pPr>
        <w:ind w:left="2007" w:hanging="360"/>
      </w:pPr>
      <w:rPr>
        <w:rFonts w:ascii="Courier New" w:hAnsi="Courier New" w:cs="Courier New" w:hint="default"/>
      </w:rPr>
    </w:lvl>
    <w:lvl w:ilvl="2" w:tplc="4686ED26" w:tentative="1">
      <w:start w:val="1"/>
      <w:numFmt w:val="bullet"/>
      <w:lvlText w:val=""/>
      <w:lvlJc w:val="left"/>
      <w:pPr>
        <w:ind w:left="2727" w:hanging="360"/>
      </w:pPr>
      <w:rPr>
        <w:rFonts w:ascii="Wingdings" w:hAnsi="Wingdings" w:hint="default"/>
      </w:rPr>
    </w:lvl>
    <w:lvl w:ilvl="3" w:tplc="93A0C48A" w:tentative="1">
      <w:start w:val="1"/>
      <w:numFmt w:val="bullet"/>
      <w:lvlText w:val=""/>
      <w:lvlJc w:val="left"/>
      <w:pPr>
        <w:ind w:left="3447" w:hanging="360"/>
      </w:pPr>
      <w:rPr>
        <w:rFonts w:ascii="Symbol" w:hAnsi="Symbol" w:hint="default"/>
      </w:rPr>
    </w:lvl>
    <w:lvl w:ilvl="4" w:tplc="7096B52A" w:tentative="1">
      <w:start w:val="1"/>
      <w:numFmt w:val="bullet"/>
      <w:lvlText w:val="o"/>
      <w:lvlJc w:val="left"/>
      <w:pPr>
        <w:ind w:left="4167" w:hanging="360"/>
      </w:pPr>
      <w:rPr>
        <w:rFonts w:ascii="Courier New" w:hAnsi="Courier New" w:cs="Courier New" w:hint="default"/>
      </w:rPr>
    </w:lvl>
    <w:lvl w:ilvl="5" w:tplc="A66AD6D2" w:tentative="1">
      <w:start w:val="1"/>
      <w:numFmt w:val="bullet"/>
      <w:lvlText w:val=""/>
      <w:lvlJc w:val="left"/>
      <w:pPr>
        <w:ind w:left="4887" w:hanging="360"/>
      </w:pPr>
      <w:rPr>
        <w:rFonts w:ascii="Wingdings" w:hAnsi="Wingdings" w:hint="default"/>
      </w:rPr>
    </w:lvl>
    <w:lvl w:ilvl="6" w:tplc="B0C88698" w:tentative="1">
      <w:start w:val="1"/>
      <w:numFmt w:val="bullet"/>
      <w:lvlText w:val=""/>
      <w:lvlJc w:val="left"/>
      <w:pPr>
        <w:ind w:left="5607" w:hanging="360"/>
      </w:pPr>
      <w:rPr>
        <w:rFonts w:ascii="Symbol" w:hAnsi="Symbol" w:hint="default"/>
      </w:rPr>
    </w:lvl>
    <w:lvl w:ilvl="7" w:tplc="0E344B84" w:tentative="1">
      <w:start w:val="1"/>
      <w:numFmt w:val="bullet"/>
      <w:lvlText w:val="o"/>
      <w:lvlJc w:val="left"/>
      <w:pPr>
        <w:ind w:left="6327" w:hanging="360"/>
      </w:pPr>
      <w:rPr>
        <w:rFonts w:ascii="Courier New" w:hAnsi="Courier New" w:cs="Courier New" w:hint="default"/>
      </w:rPr>
    </w:lvl>
    <w:lvl w:ilvl="8" w:tplc="6DA84168" w:tentative="1">
      <w:start w:val="1"/>
      <w:numFmt w:val="bullet"/>
      <w:lvlText w:val=""/>
      <w:lvlJc w:val="left"/>
      <w:pPr>
        <w:ind w:left="7047" w:hanging="360"/>
      </w:pPr>
      <w:rPr>
        <w:rFonts w:ascii="Wingdings" w:hAnsi="Wingdings" w:hint="default"/>
      </w:rPr>
    </w:lvl>
  </w:abstractNum>
  <w:abstractNum w:abstractNumId="2" w15:restartNumberingAfterBreak="0">
    <w:nsid w:val="19336F3E"/>
    <w:multiLevelType w:val="multilevel"/>
    <w:tmpl w:val="B4082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2207D"/>
    <w:multiLevelType w:val="hybridMultilevel"/>
    <w:tmpl w:val="0C2AFA2E"/>
    <w:lvl w:ilvl="0" w:tplc="6FA0C65E">
      <w:start w:val="1"/>
      <w:numFmt w:val="decimal"/>
      <w:lvlText w:val="%1."/>
      <w:lvlJc w:val="left"/>
      <w:pPr>
        <w:ind w:left="720" w:hanging="360"/>
      </w:pPr>
    </w:lvl>
    <w:lvl w:ilvl="1" w:tplc="7646F5EE" w:tentative="1">
      <w:start w:val="1"/>
      <w:numFmt w:val="lowerLetter"/>
      <w:lvlText w:val="%2."/>
      <w:lvlJc w:val="left"/>
      <w:pPr>
        <w:ind w:left="1440" w:hanging="360"/>
      </w:pPr>
    </w:lvl>
    <w:lvl w:ilvl="2" w:tplc="4D8663E0" w:tentative="1">
      <w:start w:val="1"/>
      <w:numFmt w:val="lowerRoman"/>
      <w:lvlText w:val="%3."/>
      <w:lvlJc w:val="right"/>
      <w:pPr>
        <w:ind w:left="2160" w:hanging="180"/>
      </w:pPr>
    </w:lvl>
    <w:lvl w:ilvl="3" w:tplc="0A34F146" w:tentative="1">
      <w:start w:val="1"/>
      <w:numFmt w:val="decimal"/>
      <w:lvlText w:val="%4."/>
      <w:lvlJc w:val="left"/>
      <w:pPr>
        <w:ind w:left="2880" w:hanging="360"/>
      </w:pPr>
    </w:lvl>
    <w:lvl w:ilvl="4" w:tplc="D29C3570" w:tentative="1">
      <w:start w:val="1"/>
      <w:numFmt w:val="lowerLetter"/>
      <w:lvlText w:val="%5."/>
      <w:lvlJc w:val="left"/>
      <w:pPr>
        <w:ind w:left="3600" w:hanging="360"/>
      </w:pPr>
    </w:lvl>
    <w:lvl w:ilvl="5" w:tplc="86947DF8" w:tentative="1">
      <w:start w:val="1"/>
      <w:numFmt w:val="lowerRoman"/>
      <w:lvlText w:val="%6."/>
      <w:lvlJc w:val="right"/>
      <w:pPr>
        <w:ind w:left="4320" w:hanging="180"/>
      </w:pPr>
    </w:lvl>
    <w:lvl w:ilvl="6" w:tplc="F456470E" w:tentative="1">
      <w:start w:val="1"/>
      <w:numFmt w:val="decimal"/>
      <w:lvlText w:val="%7."/>
      <w:lvlJc w:val="left"/>
      <w:pPr>
        <w:ind w:left="5040" w:hanging="360"/>
      </w:pPr>
    </w:lvl>
    <w:lvl w:ilvl="7" w:tplc="6296B34E" w:tentative="1">
      <w:start w:val="1"/>
      <w:numFmt w:val="lowerLetter"/>
      <w:lvlText w:val="%8."/>
      <w:lvlJc w:val="left"/>
      <w:pPr>
        <w:ind w:left="5760" w:hanging="360"/>
      </w:pPr>
    </w:lvl>
    <w:lvl w:ilvl="8" w:tplc="5D563ED0" w:tentative="1">
      <w:start w:val="1"/>
      <w:numFmt w:val="lowerRoman"/>
      <w:lvlText w:val="%9."/>
      <w:lvlJc w:val="right"/>
      <w:pPr>
        <w:ind w:left="6480" w:hanging="180"/>
      </w:pPr>
    </w:lvl>
  </w:abstractNum>
  <w:abstractNum w:abstractNumId="4" w15:restartNumberingAfterBreak="0">
    <w:nsid w:val="4B4E4530"/>
    <w:multiLevelType w:val="hybridMultilevel"/>
    <w:tmpl w:val="E6AE2D88"/>
    <w:lvl w:ilvl="0" w:tplc="3D684932">
      <w:start w:val="1"/>
      <w:numFmt w:val="decimal"/>
      <w:lvlText w:val="%1."/>
      <w:lvlJc w:val="left"/>
      <w:pPr>
        <w:ind w:left="720" w:hanging="360"/>
      </w:pPr>
      <w:rPr>
        <w:rFonts w:hint="default"/>
      </w:rPr>
    </w:lvl>
    <w:lvl w:ilvl="1" w:tplc="5EBCBE5C" w:tentative="1">
      <w:start w:val="1"/>
      <w:numFmt w:val="lowerLetter"/>
      <w:lvlText w:val="%2."/>
      <w:lvlJc w:val="left"/>
      <w:pPr>
        <w:ind w:left="1440" w:hanging="360"/>
      </w:pPr>
    </w:lvl>
    <w:lvl w:ilvl="2" w:tplc="7A8A8EE6" w:tentative="1">
      <w:start w:val="1"/>
      <w:numFmt w:val="lowerRoman"/>
      <w:lvlText w:val="%3."/>
      <w:lvlJc w:val="right"/>
      <w:pPr>
        <w:ind w:left="2160" w:hanging="180"/>
      </w:pPr>
    </w:lvl>
    <w:lvl w:ilvl="3" w:tplc="AFDAD2E2" w:tentative="1">
      <w:start w:val="1"/>
      <w:numFmt w:val="decimal"/>
      <w:lvlText w:val="%4."/>
      <w:lvlJc w:val="left"/>
      <w:pPr>
        <w:ind w:left="2880" w:hanging="360"/>
      </w:pPr>
    </w:lvl>
    <w:lvl w:ilvl="4" w:tplc="DEC498EE" w:tentative="1">
      <w:start w:val="1"/>
      <w:numFmt w:val="lowerLetter"/>
      <w:lvlText w:val="%5."/>
      <w:lvlJc w:val="left"/>
      <w:pPr>
        <w:ind w:left="3600" w:hanging="360"/>
      </w:pPr>
    </w:lvl>
    <w:lvl w:ilvl="5" w:tplc="543AA9E8" w:tentative="1">
      <w:start w:val="1"/>
      <w:numFmt w:val="lowerRoman"/>
      <w:lvlText w:val="%6."/>
      <w:lvlJc w:val="right"/>
      <w:pPr>
        <w:ind w:left="4320" w:hanging="180"/>
      </w:pPr>
    </w:lvl>
    <w:lvl w:ilvl="6" w:tplc="9ADC78D0" w:tentative="1">
      <w:start w:val="1"/>
      <w:numFmt w:val="decimal"/>
      <w:lvlText w:val="%7."/>
      <w:lvlJc w:val="left"/>
      <w:pPr>
        <w:ind w:left="5040" w:hanging="360"/>
      </w:pPr>
    </w:lvl>
    <w:lvl w:ilvl="7" w:tplc="623C0380" w:tentative="1">
      <w:start w:val="1"/>
      <w:numFmt w:val="lowerLetter"/>
      <w:lvlText w:val="%8."/>
      <w:lvlJc w:val="left"/>
      <w:pPr>
        <w:ind w:left="5760" w:hanging="360"/>
      </w:pPr>
    </w:lvl>
    <w:lvl w:ilvl="8" w:tplc="9EDE2514" w:tentative="1">
      <w:start w:val="1"/>
      <w:numFmt w:val="lowerRoman"/>
      <w:lvlText w:val="%9."/>
      <w:lvlJc w:val="right"/>
      <w:pPr>
        <w:ind w:left="6480" w:hanging="180"/>
      </w:pPr>
    </w:lvl>
  </w:abstractNum>
  <w:abstractNum w:abstractNumId="5" w15:restartNumberingAfterBreak="0">
    <w:nsid w:val="7AE628EB"/>
    <w:multiLevelType w:val="hybridMultilevel"/>
    <w:tmpl w:val="C84ECBF2"/>
    <w:lvl w:ilvl="0" w:tplc="9E20DEDE">
      <w:start w:val="1"/>
      <w:numFmt w:val="decimal"/>
      <w:lvlText w:val="%1."/>
      <w:lvlJc w:val="left"/>
      <w:pPr>
        <w:ind w:left="1080" w:hanging="720"/>
      </w:pPr>
      <w:rPr>
        <w:rFonts w:hint="default"/>
      </w:rPr>
    </w:lvl>
    <w:lvl w:ilvl="1" w:tplc="68AE631A" w:tentative="1">
      <w:start w:val="1"/>
      <w:numFmt w:val="lowerLetter"/>
      <w:lvlText w:val="%2."/>
      <w:lvlJc w:val="left"/>
      <w:pPr>
        <w:ind w:left="1440" w:hanging="360"/>
      </w:pPr>
    </w:lvl>
    <w:lvl w:ilvl="2" w:tplc="452647E2" w:tentative="1">
      <w:start w:val="1"/>
      <w:numFmt w:val="lowerRoman"/>
      <w:lvlText w:val="%3."/>
      <w:lvlJc w:val="right"/>
      <w:pPr>
        <w:ind w:left="2160" w:hanging="180"/>
      </w:pPr>
    </w:lvl>
    <w:lvl w:ilvl="3" w:tplc="3A74081A" w:tentative="1">
      <w:start w:val="1"/>
      <w:numFmt w:val="decimal"/>
      <w:lvlText w:val="%4."/>
      <w:lvlJc w:val="left"/>
      <w:pPr>
        <w:ind w:left="2880" w:hanging="360"/>
      </w:pPr>
    </w:lvl>
    <w:lvl w:ilvl="4" w:tplc="16D08B84" w:tentative="1">
      <w:start w:val="1"/>
      <w:numFmt w:val="lowerLetter"/>
      <w:lvlText w:val="%5."/>
      <w:lvlJc w:val="left"/>
      <w:pPr>
        <w:ind w:left="3600" w:hanging="360"/>
      </w:pPr>
    </w:lvl>
    <w:lvl w:ilvl="5" w:tplc="EC0C265A" w:tentative="1">
      <w:start w:val="1"/>
      <w:numFmt w:val="lowerRoman"/>
      <w:lvlText w:val="%6."/>
      <w:lvlJc w:val="right"/>
      <w:pPr>
        <w:ind w:left="4320" w:hanging="180"/>
      </w:pPr>
    </w:lvl>
    <w:lvl w:ilvl="6" w:tplc="C88A0FB0" w:tentative="1">
      <w:start w:val="1"/>
      <w:numFmt w:val="decimal"/>
      <w:lvlText w:val="%7."/>
      <w:lvlJc w:val="left"/>
      <w:pPr>
        <w:ind w:left="5040" w:hanging="360"/>
      </w:pPr>
    </w:lvl>
    <w:lvl w:ilvl="7" w:tplc="232EFC32" w:tentative="1">
      <w:start w:val="1"/>
      <w:numFmt w:val="lowerLetter"/>
      <w:lvlText w:val="%8."/>
      <w:lvlJc w:val="left"/>
      <w:pPr>
        <w:ind w:left="5760" w:hanging="360"/>
      </w:pPr>
    </w:lvl>
    <w:lvl w:ilvl="8" w:tplc="C4E87984" w:tentative="1">
      <w:start w:val="1"/>
      <w:numFmt w:val="lowerRoman"/>
      <w:lvlText w:val="%9."/>
      <w:lvlJc w:val="right"/>
      <w:pPr>
        <w:ind w:left="6480" w:hanging="180"/>
      </w:pPr>
    </w:lvl>
  </w:abstractNum>
  <w:abstractNum w:abstractNumId="6" w15:restartNumberingAfterBreak="0">
    <w:nsid w:val="7D707846"/>
    <w:multiLevelType w:val="hybridMultilevel"/>
    <w:tmpl w:val="9D58A61C"/>
    <w:lvl w:ilvl="0" w:tplc="0B82E590">
      <w:start w:val="1"/>
      <w:numFmt w:val="decimal"/>
      <w:lvlText w:val="%1."/>
      <w:lvlJc w:val="left"/>
      <w:pPr>
        <w:ind w:left="1080" w:hanging="720"/>
      </w:pPr>
      <w:rPr>
        <w:rFonts w:hint="default"/>
      </w:rPr>
    </w:lvl>
    <w:lvl w:ilvl="1" w:tplc="71FA07AE" w:tentative="1">
      <w:start w:val="1"/>
      <w:numFmt w:val="lowerLetter"/>
      <w:lvlText w:val="%2."/>
      <w:lvlJc w:val="left"/>
      <w:pPr>
        <w:ind w:left="1440" w:hanging="360"/>
      </w:pPr>
    </w:lvl>
    <w:lvl w:ilvl="2" w:tplc="107A959C" w:tentative="1">
      <w:start w:val="1"/>
      <w:numFmt w:val="lowerRoman"/>
      <w:lvlText w:val="%3."/>
      <w:lvlJc w:val="right"/>
      <w:pPr>
        <w:ind w:left="2160" w:hanging="180"/>
      </w:pPr>
    </w:lvl>
    <w:lvl w:ilvl="3" w:tplc="1766FC16" w:tentative="1">
      <w:start w:val="1"/>
      <w:numFmt w:val="decimal"/>
      <w:lvlText w:val="%4."/>
      <w:lvlJc w:val="left"/>
      <w:pPr>
        <w:ind w:left="2880" w:hanging="360"/>
      </w:pPr>
    </w:lvl>
    <w:lvl w:ilvl="4" w:tplc="8460D630" w:tentative="1">
      <w:start w:val="1"/>
      <w:numFmt w:val="lowerLetter"/>
      <w:lvlText w:val="%5."/>
      <w:lvlJc w:val="left"/>
      <w:pPr>
        <w:ind w:left="3600" w:hanging="360"/>
      </w:pPr>
    </w:lvl>
    <w:lvl w:ilvl="5" w:tplc="73F87778" w:tentative="1">
      <w:start w:val="1"/>
      <w:numFmt w:val="lowerRoman"/>
      <w:lvlText w:val="%6."/>
      <w:lvlJc w:val="right"/>
      <w:pPr>
        <w:ind w:left="4320" w:hanging="180"/>
      </w:pPr>
    </w:lvl>
    <w:lvl w:ilvl="6" w:tplc="9FC24DBA" w:tentative="1">
      <w:start w:val="1"/>
      <w:numFmt w:val="decimal"/>
      <w:lvlText w:val="%7."/>
      <w:lvlJc w:val="left"/>
      <w:pPr>
        <w:ind w:left="5040" w:hanging="360"/>
      </w:pPr>
    </w:lvl>
    <w:lvl w:ilvl="7" w:tplc="401ABB52" w:tentative="1">
      <w:start w:val="1"/>
      <w:numFmt w:val="lowerLetter"/>
      <w:lvlText w:val="%8."/>
      <w:lvlJc w:val="left"/>
      <w:pPr>
        <w:ind w:left="5760" w:hanging="360"/>
      </w:pPr>
    </w:lvl>
    <w:lvl w:ilvl="8" w:tplc="DEF63560" w:tentative="1">
      <w:start w:val="1"/>
      <w:numFmt w:val="lowerRoman"/>
      <w:lvlText w:val="%9."/>
      <w:lvlJc w:val="right"/>
      <w:pPr>
        <w:ind w:left="6480" w:hanging="180"/>
      </w:pPr>
    </w:lvl>
  </w:abstractNum>
  <w:num w:numId="1" w16cid:durableId="701975296">
    <w:abstractNumId w:val="2"/>
  </w:num>
  <w:num w:numId="2" w16cid:durableId="242683930">
    <w:abstractNumId w:val="3"/>
  </w:num>
  <w:num w:numId="3" w16cid:durableId="1418020184">
    <w:abstractNumId w:val="6"/>
  </w:num>
  <w:num w:numId="4" w16cid:durableId="378939277">
    <w:abstractNumId w:val="5"/>
  </w:num>
  <w:num w:numId="5" w16cid:durableId="1804493961">
    <w:abstractNumId w:val="0"/>
  </w:num>
  <w:num w:numId="6" w16cid:durableId="253101088">
    <w:abstractNumId w:val="1"/>
  </w:num>
  <w:num w:numId="7" w16cid:durableId="920725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FB"/>
    <w:rsid w:val="000155D7"/>
    <w:rsid w:val="000220E3"/>
    <w:rsid w:val="0002391A"/>
    <w:rsid w:val="00040445"/>
    <w:rsid w:val="00074334"/>
    <w:rsid w:val="00085D5A"/>
    <w:rsid w:val="000868A0"/>
    <w:rsid w:val="000A317D"/>
    <w:rsid w:val="000A6814"/>
    <w:rsid w:val="000B0377"/>
    <w:rsid w:val="000C6A29"/>
    <w:rsid w:val="00106096"/>
    <w:rsid w:val="00133C7B"/>
    <w:rsid w:val="0013592E"/>
    <w:rsid w:val="00137CFB"/>
    <w:rsid w:val="00151C7F"/>
    <w:rsid w:val="00173FE3"/>
    <w:rsid w:val="001A378C"/>
    <w:rsid w:val="001A4533"/>
    <w:rsid w:val="001A4CC9"/>
    <w:rsid w:val="001C2C38"/>
    <w:rsid w:val="001D184B"/>
    <w:rsid w:val="001E4C5F"/>
    <w:rsid w:val="00207729"/>
    <w:rsid w:val="002106F4"/>
    <w:rsid w:val="00263DF6"/>
    <w:rsid w:val="00291EF3"/>
    <w:rsid w:val="002A0C48"/>
    <w:rsid w:val="002A56DA"/>
    <w:rsid w:val="002D5647"/>
    <w:rsid w:val="00305261"/>
    <w:rsid w:val="00307BD2"/>
    <w:rsid w:val="00312EFC"/>
    <w:rsid w:val="00341ACE"/>
    <w:rsid w:val="00342585"/>
    <w:rsid w:val="003915A7"/>
    <w:rsid w:val="003922EE"/>
    <w:rsid w:val="00392E40"/>
    <w:rsid w:val="0039369D"/>
    <w:rsid w:val="003D7C0F"/>
    <w:rsid w:val="004018A6"/>
    <w:rsid w:val="00434817"/>
    <w:rsid w:val="00493849"/>
    <w:rsid w:val="004B14E7"/>
    <w:rsid w:val="004E7EC5"/>
    <w:rsid w:val="00504FBC"/>
    <w:rsid w:val="005226FB"/>
    <w:rsid w:val="00554370"/>
    <w:rsid w:val="00563DF6"/>
    <w:rsid w:val="005B635A"/>
    <w:rsid w:val="005D45A8"/>
    <w:rsid w:val="005F17CB"/>
    <w:rsid w:val="005F497D"/>
    <w:rsid w:val="006033E7"/>
    <w:rsid w:val="006065BD"/>
    <w:rsid w:val="00650EA6"/>
    <w:rsid w:val="006A5861"/>
    <w:rsid w:val="006D68B4"/>
    <w:rsid w:val="007053CD"/>
    <w:rsid w:val="00705492"/>
    <w:rsid w:val="00725EDF"/>
    <w:rsid w:val="007446B3"/>
    <w:rsid w:val="0075715C"/>
    <w:rsid w:val="00757ADF"/>
    <w:rsid w:val="007D0EAE"/>
    <w:rsid w:val="007E45DE"/>
    <w:rsid w:val="007F1F96"/>
    <w:rsid w:val="008522B4"/>
    <w:rsid w:val="008528DB"/>
    <w:rsid w:val="008D03B6"/>
    <w:rsid w:val="008D4365"/>
    <w:rsid w:val="008E5FD4"/>
    <w:rsid w:val="00906F3A"/>
    <w:rsid w:val="0091093E"/>
    <w:rsid w:val="0094157D"/>
    <w:rsid w:val="00966FBB"/>
    <w:rsid w:val="00971D65"/>
    <w:rsid w:val="009861DE"/>
    <w:rsid w:val="009A0284"/>
    <w:rsid w:val="009C0A3F"/>
    <w:rsid w:val="009F624E"/>
    <w:rsid w:val="00A000BD"/>
    <w:rsid w:val="00A173AC"/>
    <w:rsid w:val="00A2792B"/>
    <w:rsid w:val="00A466E6"/>
    <w:rsid w:val="00A6174F"/>
    <w:rsid w:val="00A76849"/>
    <w:rsid w:val="00A76AD3"/>
    <w:rsid w:val="00A869F7"/>
    <w:rsid w:val="00A9583C"/>
    <w:rsid w:val="00AB0006"/>
    <w:rsid w:val="00AB76B2"/>
    <w:rsid w:val="00AC7259"/>
    <w:rsid w:val="00AF3670"/>
    <w:rsid w:val="00B122A2"/>
    <w:rsid w:val="00B24033"/>
    <w:rsid w:val="00B3424E"/>
    <w:rsid w:val="00B342E0"/>
    <w:rsid w:val="00BB394C"/>
    <w:rsid w:val="00BB7073"/>
    <w:rsid w:val="00BD12E0"/>
    <w:rsid w:val="00BE1F87"/>
    <w:rsid w:val="00C55298"/>
    <w:rsid w:val="00C55F09"/>
    <w:rsid w:val="00C575AB"/>
    <w:rsid w:val="00C63951"/>
    <w:rsid w:val="00C70EC3"/>
    <w:rsid w:val="00C76C4B"/>
    <w:rsid w:val="00C918FD"/>
    <w:rsid w:val="00CE162E"/>
    <w:rsid w:val="00CE3984"/>
    <w:rsid w:val="00D0516E"/>
    <w:rsid w:val="00D17EA4"/>
    <w:rsid w:val="00D24906"/>
    <w:rsid w:val="00DA7EC0"/>
    <w:rsid w:val="00DC20B3"/>
    <w:rsid w:val="00DD5AD3"/>
    <w:rsid w:val="00DF6106"/>
    <w:rsid w:val="00E007DE"/>
    <w:rsid w:val="00E016C4"/>
    <w:rsid w:val="00E23D5B"/>
    <w:rsid w:val="00E255D2"/>
    <w:rsid w:val="00E5093C"/>
    <w:rsid w:val="00E52EED"/>
    <w:rsid w:val="00E63631"/>
    <w:rsid w:val="00E71ECC"/>
    <w:rsid w:val="00E741B6"/>
    <w:rsid w:val="00EA5610"/>
    <w:rsid w:val="00EB21D9"/>
    <w:rsid w:val="00F4411B"/>
    <w:rsid w:val="00F63A0B"/>
    <w:rsid w:val="00F93B4A"/>
    <w:rsid w:val="00FD26C4"/>
    <w:rsid w:val="00FD529B"/>
    <w:rsid w:val="00FF5F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7ACB9"/>
  <w15:chartTrackingRefBased/>
  <w15:docId w15:val="{4FA88C9E-977A-4626-ACF3-805FC55B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2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2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6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6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6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2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6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6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6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6FB"/>
    <w:rPr>
      <w:rFonts w:eastAsiaTheme="majorEastAsia" w:cstheme="majorBidi"/>
      <w:color w:val="272727" w:themeColor="text1" w:themeTint="D8"/>
    </w:rPr>
  </w:style>
  <w:style w:type="paragraph" w:styleId="Title">
    <w:name w:val="Title"/>
    <w:basedOn w:val="Normal"/>
    <w:next w:val="Normal"/>
    <w:link w:val="TitleChar"/>
    <w:uiPriority w:val="10"/>
    <w:qFormat/>
    <w:rsid w:val="00522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6FB"/>
    <w:pPr>
      <w:spacing w:before="160"/>
      <w:jc w:val="center"/>
    </w:pPr>
    <w:rPr>
      <w:i/>
      <w:iCs/>
      <w:color w:val="404040" w:themeColor="text1" w:themeTint="BF"/>
    </w:rPr>
  </w:style>
  <w:style w:type="character" w:customStyle="1" w:styleId="QuoteChar">
    <w:name w:val="Quote Char"/>
    <w:basedOn w:val="DefaultParagraphFont"/>
    <w:link w:val="Quote"/>
    <w:uiPriority w:val="29"/>
    <w:rsid w:val="005226FB"/>
    <w:rPr>
      <w:i/>
      <w:iCs/>
      <w:color w:val="404040" w:themeColor="text1" w:themeTint="BF"/>
    </w:rPr>
  </w:style>
  <w:style w:type="paragraph" w:styleId="ListParagraph">
    <w:name w:val="List Paragraph"/>
    <w:basedOn w:val="Normal"/>
    <w:uiPriority w:val="34"/>
    <w:qFormat/>
    <w:rsid w:val="005226FB"/>
    <w:pPr>
      <w:ind w:left="720"/>
      <w:contextualSpacing/>
    </w:pPr>
  </w:style>
  <w:style w:type="character" w:styleId="IntenseEmphasis">
    <w:name w:val="Intense Emphasis"/>
    <w:basedOn w:val="DefaultParagraphFont"/>
    <w:uiPriority w:val="21"/>
    <w:qFormat/>
    <w:rsid w:val="005226FB"/>
    <w:rPr>
      <w:i/>
      <w:iCs/>
      <w:color w:val="0F4761" w:themeColor="accent1" w:themeShade="BF"/>
    </w:rPr>
  </w:style>
  <w:style w:type="paragraph" w:styleId="IntenseQuote">
    <w:name w:val="Intense Quote"/>
    <w:basedOn w:val="Normal"/>
    <w:next w:val="Normal"/>
    <w:link w:val="IntenseQuoteChar"/>
    <w:uiPriority w:val="30"/>
    <w:qFormat/>
    <w:rsid w:val="00522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6FB"/>
    <w:rPr>
      <w:i/>
      <w:iCs/>
      <w:color w:val="0F4761" w:themeColor="accent1" w:themeShade="BF"/>
    </w:rPr>
  </w:style>
  <w:style w:type="character" w:styleId="IntenseReference">
    <w:name w:val="Intense Reference"/>
    <w:basedOn w:val="DefaultParagraphFont"/>
    <w:uiPriority w:val="32"/>
    <w:qFormat/>
    <w:rsid w:val="005226FB"/>
    <w:rPr>
      <w:b/>
      <w:bCs/>
      <w:smallCaps/>
      <w:color w:val="0F4761" w:themeColor="accent1" w:themeShade="BF"/>
      <w:spacing w:val="5"/>
    </w:rPr>
  </w:style>
  <w:style w:type="paragraph" w:styleId="NormalWeb">
    <w:name w:val="Normal (Web)"/>
    <w:basedOn w:val="Normal"/>
    <w:uiPriority w:val="99"/>
    <w:semiHidden/>
    <w:unhideWhenUsed/>
    <w:rsid w:val="00E5093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B24033"/>
    <w:rPr>
      <w:sz w:val="16"/>
      <w:szCs w:val="16"/>
    </w:rPr>
  </w:style>
  <w:style w:type="paragraph" w:styleId="CommentText">
    <w:name w:val="annotation text"/>
    <w:basedOn w:val="Normal"/>
    <w:link w:val="CommentTextChar"/>
    <w:uiPriority w:val="99"/>
    <w:unhideWhenUsed/>
    <w:rsid w:val="00B24033"/>
    <w:pPr>
      <w:spacing w:line="240" w:lineRule="auto"/>
    </w:pPr>
    <w:rPr>
      <w:sz w:val="20"/>
      <w:szCs w:val="20"/>
    </w:rPr>
  </w:style>
  <w:style w:type="character" w:customStyle="1" w:styleId="CommentTextChar">
    <w:name w:val="Comment Text Char"/>
    <w:basedOn w:val="DefaultParagraphFont"/>
    <w:link w:val="CommentText"/>
    <w:uiPriority w:val="99"/>
    <w:rsid w:val="00B24033"/>
    <w:rPr>
      <w:sz w:val="20"/>
      <w:szCs w:val="20"/>
    </w:rPr>
  </w:style>
  <w:style w:type="paragraph" w:styleId="CommentSubject">
    <w:name w:val="annotation subject"/>
    <w:basedOn w:val="CommentText"/>
    <w:next w:val="CommentText"/>
    <w:link w:val="CommentSubjectChar"/>
    <w:uiPriority w:val="99"/>
    <w:semiHidden/>
    <w:unhideWhenUsed/>
    <w:rsid w:val="00B24033"/>
    <w:rPr>
      <w:b/>
      <w:bCs/>
    </w:rPr>
  </w:style>
  <w:style w:type="character" w:customStyle="1" w:styleId="CommentSubjectChar">
    <w:name w:val="Comment Subject Char"/>
    <w:basedOn w:val="CommentTextChar"/>
    <w:link w:val="CommentSubject"/>
    <w:uiPriority w:val="99"/>
    <w:semiHidden/>
    <w:rsid w:val="00B24033"/>
    <w:rPr>
      <w:b/>
      <w:bCs/>
      <w:sz w:val="20"/>
      <w:szCs w:val="20"/>
    </w:rPr>
  </w:style>
  <w:style w:type="paragraph" w:styleId="Revision">
    <w:name w:val="Revision"/>
    <w:hidden/>
    <w:uiPriority w:val="99"/>
    <w:semiHidden/>
    <w:rsid w:val="00493849"/>
    <w:pPr>
      <w:spacing w:after="0" w:line="240" w:lineRule="auto"/>
    </w:pPr>
  </w:style>
  <w:style w:type="paragraph" w:styleId="Header">
    <w:name w:val="header"/>
    <w:basedOn w:val="Normal"/>
    <w:link w:val="HeaderChar"/>
    <w:uiPriority w:val="99"/>
    <w:unhideWhenUsed/>
    <w:rsid w:val="0030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261"/>
  </w:style>
  <w:style w:type="paragraph" w:styleId="Footer">
    <w:name w:val="footer"/>
    <w:basedOn w:val="Normal"/>
    <w:link w:val="FooterChar"/>
    <w:uiPriority w:val="99"/>
    <w:unhideWhenUsed/>
    <w:rsid w:val="00305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7297</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Tiêu chuẩn Thực hành NDIS (NDIS Practice Standard) và nhà cung cấp của tôi</vt:lpstr>
      <vt:lpstr>    Quản lý Tình huống Khẩn cấp và Thảm họa (Emergency and Disaster Management) là g</vt:lpstr>
      <vt:lpstr>    Tại sao nó quan trọng đối với người tham gia NDIS?</vt:lpstr>
      <vt:lpstr>    Nhà cung cấp NDIS của tôi phải làm gì?</vt:lpstr>
      <vt:lpstr>    Có phải tất cả các Nhà cung cấp NDIS đều phải làm những việc giống nhau không?</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2</cp:revision>
  <dcterms:created xsi:type="dcterms:W3CDTF">2024-06-19T05:56:00Z</dcterms:created>
  <dcterms:modified xsi:type="dcterms:W3CDTF">2024-06-19T05:56:00Z</dcterms:modified>
</cp:coreProperties>
</file>