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6496" w14:textId="53019478" w:rsidR="00974FCC" w:rsidRPr="00653617" w:rsidRDefault="00653617" w:rsidP="00140BC3">
      <w:pPr>
        <w:pStyle w:val="Heading1"/>
        <w:spacing w:after="200" w:line="240" w:lineRule="auto"/>
        <w:rPr>
          <w:rFonts w:eastAsia="Microsoft JhengHei"/>
          <w:lang w:val="en-AU"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《兼顧殘障人士的減災流程》與《國家殘障保險計劃（NDIS）實務標準》</w:t>
      </w:r>
    </w:p>
    <w:p w14:paraId="6666DB0E" w14:textId="7EA992B0" w:rsidR="006419C5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r w:rsidRPr="00653617">
        <w:rPr>
          <w:rFonts w:ascii="Microsoft JhengHei" w:eastAsia="Microsoft JhengHei" w:hAnsi="Microsoft JhengHei"/>
          <w:b/>
          <w:bCs/>
          <w:lang w:eastAsia="zh-TW"/>
        </w:rPr>
        <w:t>《兼顧殘障人士的減災流程》（DIDRR）是為了盡可能減少災害對殘障人士造成的風險，確保其人身安全、應對能力，並且能夠確實參與災害管理各個階段</w:t>
      </w:r>
    </w:p>
    <w:p w14:paraId="12EE9F00" w14:textId="4A6D54A3" w:rsidR="00DB2622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DIDRR認同災害和緊急情況會對殘障人士造成格外嚴重的打擊。DIDRR採用包容式原則，旨在減少殘障人士面對的障礙、提升其應對能力，並提倡其應有權利和福祉</w:t>
      </w:r>
    </w:p>
    <w:p w14:paraId="67568097" w14:textId="77777777" w:rsidR="00450CC3" w:rsidRPr="00653617" w:rsidRDefault="00653617" w:rsidP="00653617">
      <w:pPr>
        <w:pStyle w:val="Heading2"/>
        <w:spacing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NDIS供應商的義務</w:t>
      </w:r>
    </w:p>
    <w:p w14:paraId="7C900688" w14:textId="706ADD97" w:rsidR="00246298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lang w:val="en-AU"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多項國際和地方框架皆明訂澳洲的義務，必須妥善管理緊急情況和災害為殘障人士帶來的風險。NDIS供應商有義務確保其實務能體現這些文件提出的原則，並遵循NDIS應急和災害管理實務標準</w:t>
      </w:r>
    </w:p>
    <w:p w14:paraId="3C577BE7" w14:textId="34974EB3" w:rsidR="002C54BB" w:rsidRDefault="00653617" w:rsidP="002C54BB">
      <w:pPr>
        <w:spacing w:after="120" w:line="360" w:lineRule="auto"/>
        <w:jc w:val="center"/>
        <w:rPr>
          <w:rFonts w:ascii="Microsoft JhengHei" w:eastAsia="Microsoft JhengHei" w:hAnsi="Microsoft JhengHei"/>
        </w:rPr>
      </w:pPr>
      <w:r w:rsidRPr="00653617">
        <w:rPr>
          <w:rFonts w:ascii="Microsoft JhengHei" w:eastAsia="Microsoft JhengHei" w:hAnsi="Microsoft JhengHei"/>
          <w:noProof/>
        </w:rPr>
        <mc:AlternateContent>
          <mc:Choice Requires="wps">
            <w:drawing>
              <wp:inline distT="0" distB="0" distL="0" distR="0" wp14:anchorId="5E6EBE57" wp14:editId="17570888">
                <wp:extent cx="5848350" cy="432000"/>
                <wp:effectExtent l="0" t="0" r="19050" b="25400"/>
                <wp:docPr id="1155908873" name="Rectangle: Rounded Corners 3" descr="《聯合國殘障人士權利公約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15A23" w14:textId="77777777" w:rsidR="002C54BB" w:rsidRPr="00653617" w:rsidRDefault="00653617" w:rsidP="002C54BB">
                            <w:pPr>
                              <w:jc w:val="center"/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653617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《聯合國殘障人士權利公約》</w:t>
                            </w:r>
                          </w:p>
                          <w:p w14:paraId="434BB965" w14:textId="77777777" w:rsidR="002C54BB" w:rsidRDefault="002C54BB" w:rsidP="002C54BB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6EBE57" id="Rectangle: Rounded Corners 3" o:spid="_x0000_s1026" alt="《聯合國殘障人士權利公約》" style="width:460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" fillcolor="#156082 [3204]" strokecolor="#030e13 [484]" strokeweight="1pt">
                <v:stroke joinstyle="miter"/>
                <v:textbox>
                  <w:txbxContent>
                    <w:p w14:paraId="3FE15A23" w14:textId="77777777" w:rsidR="002C54BB" w:rsidRPr="00653617" w:rsidRDefault="00653617" w:rsidP="002C54BB">
                      <w:pPr>
                        <w:jc w:val="center"/>
                        <w:rPr>
                          <w:rFonts w:ascii="Microsoft JhengHei" w:eastAsia="Microsoft JhengHei" w:hAnsi="Microsoft JhengHei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653617">
                        <w:rPr>
                          <w:rFonts w:ascii="Microsoft JhengHei" w:eastAsia="Microsoft JhengHei" w:hAnsi="Microsoft JhengHei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《聯合國殘障人士權利公約》</w:t>
                      </w:r>
                    </w:p>
                    <w:p w14:paraId="434BB965" w14:textId="77777777" w:rsidR="002C54BB" w:rsidRDefault="002C54BB" w:rsidP="002C54BB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653617">
        <w:rPr>
          <w:rFonts w:ascii="Microsoft JhengHei" w:eastAsia="Microsoft JhengHei" w:hAnsi="Microsoft JhengHei"/>
          <w:noProof/>
        </w:rPr>
        <w:drawing>
          <wp:inline distT="0" distB="0" distL="0" distR="0" wp14:anchorId="77EE83DD" wp14:editId="5E713722">
            <wp:extent cx="6027420" cy="1661160"/>
            <wp:effectExtent l="0" t="0" r="30480" b="0"/>
            <wp:docPr id="623916845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6147DF8" w14:textId="0619D366" w:rsidR="000D4FC4" w:rsidRPr="00653617" w:rsidRDefault="000D4FC4" w:rsidP="002C54BB">
      <w:pPr>
        <w:spacing w:after="120" w:line="360" w:lineRule="auto"/>
        <w:jc w:val="center"/>
        <w:rPr>
          <w:rFonts w:ascii="Microsoft JhengHei" w:eastAsia="Microsoft JhengHei" w:hAnsi="Microsoft JhengHei"/>
        </w:rPr>
      </w:pPr>
      <w:r w:rsidRPr="00653617">
        <w:rPr>
          <w:rFonts w:ascii="Microsoft JhengHei" w:eastAsia="Microsoft JhengHei" w:hAnsi="Microsoft JhengHei"/>
          <w:noProof/>
        </w:rPr>
        <mc:AlternateContent>
          <mc:Choice Requires="wps">
            <w:drawing>
              <wp:inline distT="0" distB="0" distL="0" distR="0" wp14:anchorId="27CFAB53" wp14:editId="64EC5CA0">
                <wp:extent cx="5848350" cy="431800"/>
                <wp:effectExtent l="0" t="0" r="19050" b="25400"/>
                <wp:docPr id="46219869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B0F7B" w14:textId="77777777" w:rsidR="000D4FC4" w:rsidRPr="00653617" w:rsidRDefault="000D4FC4" w:rsidP="000D4FC4">
                            <w:pPr>
                              <w:ind w:left="720"/>
                              <w:jc w:val="center"/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653617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《兼顧殘障人士的減災流程》（DIDRR）</w:t>
                            </w:r>
                          </w:p>
                          <w:p w14:paraId="488DE1BC" w14:textId="77777777" w:rsidR="000D4FC4" w:rsidRPr="00653617" w:rsidRDefault="000D4FC4" w:rsidP="000D4FC4">
                            <w:pPr>
                              <w:jc w:val="center"/>
                              <w:rPr>
                                <w:rFonts w:ascii="Microsoft JhengHei" w:eastAsia="Microsoft JhengHei" w:hAnsi="Microsoft JhengHei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CFAB53" id="_x0000_s1027" style="width:460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" fillcolor="#156082 [3204]" strokecolor="#030e13 [484]" strokeweight="1pt">
                <v:stroke joinstyle="miter"/>
                <v:textbox>
                  <w:txbxContent>
                    <w:p w14:paraId="66FB0F7B" w14:textId="77777777" w:rsidR="000D4FC4" w:rsidRPr="00653617" w:rsidRDefault="000D4FC4" w:rsidP="000D4FC4">
                      <w:pPr>
                        <w:ind w:left="720"/>
                        <w:jc w:val="center"/>
                        <w:rPr>
                          <w:rFonts w:ascii="Microsoft JhengHei" w:eastAsia="Microsoft JhengHei" w:hAnsi="Microsoft JhengHei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653617">
                        <w:rPr>
                          <w:rFonts w:ascii="Microsoft JhengHei" w:eastAsia="Microsoft JhengHei" w:hAnsi="Microsoft JhengHei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《兼顧殘障人士的減災流程》（DIDRR）</w:t>
                      </w:r>
                    </w:p>
                    <w:p w14:paraId="488DE1BC" w14:textId="77777777" w:rsidR="000D4FC4" w:rsidRPr="00653617" w:rsidRDefault="000D4FC4" w:rsidP="000D4FC4">
                      <w:pPr>
                        <w:jc w:val="center"/>
                        <w:rPr>
                          <w:rFonts w:ascii="Microsoft JhengHei" w:eastAsia="Microsoft JhengHei" w:hAnsi="Microsoft JhengHei"/>
                          <w:lang w:eastAsia="zh-TW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39275C" w14:textId="5104C085" w:rsidR="00246298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lang w:val="en-AU"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《</w:t>
      </w:r>
      <w:r w:rsidRPr="00653617">
        <w:rPr>
          <w:rFonts w:ascii="Microsoft JhengHei" w:eastAsia="Microsoft JhengHei" w:hAnsi="Microsoft JhengHei"/>
          <w:b/>
          <w:bCs/>
          <w:lang w:eastAsia="zh-TW"/>
        </w:rPr>
        <w:t>聯合國殘障人士權利公約</w:t>
      </w:r>
      <w:r w:rsidRPr="00653617">
        <w:rPr>
          <w:rFonts w:ascii="Microsoft JhengHei" w:eastAsia="Microsoft JhengHei" w:hAnsi="Microsoft JhengHei"/>
          <w:lang w:eastAsia="zh-TW"/>
        </w:rPr>
        <w:t>》規定，締約國應採取所有必要措施，確保於危險情況下，包括於發生武裝衝突、人道緊急情況及自然災害時，身心障礙者獲得保障及安全（第11條）</w:t>
      </w:r>
    </w:p>
    <w:p w14:paraId="42A7B11D" w14:textId="122BB80A" w:rsidR="00FF7E29" w:rsidRPr="00653617" w:rsidRDefault="004C37B2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《</w:t>
      </w:r>
      <w:r w:rsidRPr="00653617">
        <w:rPr>
          <w:rFonts w:ascii="Microsoft JhengHei" w:eastAsia="Microsoft JhengHei" w:hAnsi="Microsoft JhengHei"/>
          <w:b/>
          <w:bCs/>
          <w:lang w:eastAsia="zh-TW"/>
        </w:rPr>
        <w:t>2015-2030年仙台減災綱領</w:t>
      </w:r>
      <w:r w:rsidRPr="00653617">
        <w:rPr>
          <w:rFonts w:ascii="Microsoft JhengHei" w:eastAsia="Microsoft JhengHei" w:hAnsi="Microsoft JhengHei"/>
          <w:lang w:eastAsia="zh-TW"/>
        </w:rPr>
        <w:t>》是一份國際行動協議，其宗旨是預防災害風險出現並降低現有災害風險</w:t>
      </w:r>
    </w:p>
    <w:p w14:paraId="36428453" w14:textId="21093CE3" w:rsidR="00FF7E29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澳洲以仙台綱領為基礎，施行《</w:t>
      </w:r>
      <w:r w:rsidRPr="00653617">
        <w:rPr>
          <w:rFonts w:ascii="Microsoft JhengHei" w:eastAsia="Microsoft JhengHei" w:hAnsi="Microsoft JhengHei"/>
          <w:b/>
          <w:bCs/>
          <w:lang w:eastAsia="zh-TW"/>
        </w:rPr>
        <w:t>全國減災風險框架</w:t>
      </w:r>
      <w:r w:rsidRPr="00653617">
        <w:rPr>
          <w:rFonts w:ascii="Microsoft JhengHei" w:eastAsia="Microsoft JhengHei" w:hAnsi="Microsoft JhengHei"/>
          <w:lang w:eastAsia="zh-TW"/>
        </w:rPr>
        <w:t>》。此框架</w:t>
      </w:r>
      <w:hyperlink r:id="rId12" w:tgtFrame="_blank" w:history="1">
        <w:r w:rsidRPr="00653617">
          <w:rPr>
            <w:rStyle w:val="Hyperlink"/>
            <w:rFonts w:ascii="Microsoft JhengHei" w:eastAsia="Microsoft JhengHei" w:hAnsi="Microsoft JhengHei"/>
            <w:color w:val="auto"/>
            <w:u w:val="none"/>
            <w:lang w:eastAsia="zh-TW"/>
          </w:rPr>
          <w:t>提供基本行動策略，側重於瞭解災害風險、當責決策、增加投資和有效治理</w:t>
        </w:r>
      </w:hyperlink>
    </w:p>
    <w:p w14:paraId="30DB2604" w14:textId="7A719B2A" w:rsidR="00B5618B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lastRenderedPageBreak/>
        <w:t>《</w:t>
      </w:r>
      <w:r w:rsidRPr="00653617">
        <w:rPr>
          <w:rFonts w:ascii="Microsoft JhengHei" w:eastAsia="Microsoft JhengHei" w:hAnsi="Microsoft JhengHei"/>
          <w:b/>
          <w:bCs/>
          <w:lang w:eastAsia="zh-TW"/>
        </w:rPr>
        <w:t>兼顧殘障人士的減災流程</w:t>
      </w:r>
      <w:r w:rsidRPr="00653617">
        <w:rPr>
          <w:rFonts w:ascii="Microsoft JhengHei" w:eastAsia="Microsoft JhengHei" w:hAnsi="Microsoft JhengHei"/>
          <w:lang w:eastAsia="zh-TW"/>
        </w:rPr>
        <w:t>》提供的策略和實務，旨在減少危害發生、降低人員及其財產的曝險和弱點，並加強大眾應對災害衝擊的能力</w:t>
      </w:r>
    </w:p>
    <w:p w14:paraId="624E3454" w14:textId="77777777" w:rsidR="0062521A" w:rsidRPr="00653617" w:rsidRDefault="00220AC9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《</w:t>
      </w:r>
      <w:r w:rsidR="00653617" w:rsidRPr="00653617">
        <w:rPr>
          <w:rFonts w:ascii="Microsoft JhengHei" w:eastAsia="Microsoft JhengHei" w:hAnsi="Microsoft JhengHei"/>
          <w:b/>
          <w:bCs/>
          <w:lang w:eastAsia="zh-TW"/>
        </w:rPr>
        <w:t>NDIS應急和災害管理實務標準</w:t>
      </w:r>
      <w:r w:rsidRPr="00653617">
        <w:rPr>
          <w:rFonts w:ascii="Microsoft JhengHei" w:eastAsia="Microsoft JhengHei" w:hAnsi="Microsoft JhengHei"/>
          <w:lang w:eastAsia="zh-TW"/>
        </w:rPr>
        <w:t>》針對殘障服務供應商制定指導方針和最佳實務，以確保應急和災害管理的各個層面皆將殘障人士納入考量，維護其安全和支援效益。</w:t>
      </w:r>
    </w:p>
    <w:p w14:paraId="6D3A624A" w14:textId="735A9E21" w:rsidR="00E71FAE" w:rsidRPr="00653617" w:rsidRDefault="00653617" w:rsidP="00140BC3">
      <w:pPr>
        <w:spacing w:after="20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此外，NDIS供應商亦須履行對員工的法定義務，並備妥工作場所的應急計劃[</w:t>
      </w:r>
      <w:r w:rsidR="00455097" w:rsidRPr="00653617">
        <w:rPr>
          <w:rFonts w:ascii="Microsoft JhengHei" w:eastAsia="Microsoft JhengHei" w:hAnsi="Microsoft JhengHei"/>
          <w:i/>
          <w:iCs/>
          <w:lang w:eastAsia="zh-TW"/>
        </w:rPr>
        <w:t>工作健康與安全（WHS）法律（2017）</w:t>
      </w:r>
      <w:r w:rsidR="00762D9B" w:rsidRPr="00653617">
        <w:rPr>
          <w:rFonts w:ascii="Microsoft JhengHei" w:eastAsia="Microsoft JhengHei" w:hAnsi="Microsoft JhengHei"/>
          <w:i/>
          <w:iCs/>
          <w:lang w:eastAsia="zh-TW"/>
        </w:rPr>
        <w:t>第43條</w:t>
      </w:r>
      <w:r w:rsidRPr="00653617">
        <w:rPr>
          <w:rFonts w:ascii="Microsoft JhengHei" w:eastAsia="Microsoft JhengHei" w:hAnsi="Microsoft JhengHei"/>
          <w:lang w:eastAsia="zh-TW"/>
        </w:rPr>
        <w:t>]</w:t>
      </w:r>
    </w:p>
    <w:p w14:paraId="7EF5E6FC" w14:textId="77777777" w:rsidR="00DB2622" w:rsidRPr="00140BC3" w:rsidRDefault="00653617" w:rsidP="00653617">
      <w:pPr>
        <w:pStyle w:val="Heading2"/>
        <w:spacing w:line="240" w:lineRule="auto"/>
        <w:rPr>
          <w:rFonts w:ascii="Microsoft JhengHei" w:eastAsia="Microsoft JhengHei" w:hAnsi="Microsoft JhengHei"/>
          <w:color w:val="538135"/>
          <w:lang w:eastAsia="zh-TW"/>
        </w:rPr>
      </w:pPr>
      <w:r w:rsidRPr="00140BC3">
        <w:rPr>
          <w:rFonts w:ascii="Microsoft JhengHei" w:eastAsia="Microsoft JhengHei" w:hAnsi="Microsoft JhengHei"/>
          <w:color w:val="538135"/>
          <w:lang w:eastAsia="zh-TW"/>
        </w:rPr>
        <w:t>DIDRR和實務標準的應用</w:t>
      </w:r>
    </w:p>
    <w:p w14:paraId="3AAB3F2B" w14:textId="77777777" w:rsidR="00115F42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</w:rPr>
      </w:pPr>
      <w:proofErr w:type="spellStart"/>
      <w:r w:rsidRPr="00653617">
        <w:rPr>
          <w:rFonts w:ascii="Microsoft JhengHei" w:eastAsia="Microsoft JhengHei" w:hAnsi="Microsoft JhengHei"/>
        </w:rPr>
        <w:t>DIDRR的核心包括</w:t>
      </w:r>
      <w:proofErr w:type="spellEnd"/>
      <w:r w:rsidRPr="00653617">
        <w:rPr>
          <w:rFonts w:ascii="Microsoft JhengHei" w:eastAsia="Microsoft JhengHei" w:hAnsi="Microsoft JhengHei"/>
        </w:rPr>
        <w:t>：</w:t>
      </w:r>
    </w:p>
    <w:p w14:paraId="56A32492" w14:textId="37E27CC7" w:rsidR="00115F42" w:rsidRPr="00653617" w:rsidRDefault="00653617" w:rsidP="0065361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風險評估和就緒程度：辨識並瞭解殘障人士的具體侷限和需求，並將這些因素納入備災計劃和策略</w:t>
      </w:r>
    </w:p>
    <w:p w14:paraId="4BBEC79C" w14:textId="06D9AB19" w:rsidR="00115F42" w:rsidRPr="00653617" w:rsidRDefault="00653617" w:rsidP="0065361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應對和恢復：確保應急措施將殘障人士的需求納入考量，包括無障礙疏散程序、提供輔助設備，以及在恢復期間提供心理社會支援</w:t>
      </w:r>
    </w:p>
    <w:p w14:paraId="70FC8BF4" w14:textId="67859886" w:rsidR="00115F42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以上均體現在《NDIS應急和災害管理實務標準》的主要原則中</w:t>
      </w:r>
    </w:p>
    <w:p w14:paraId="2391F924" w14:textId="0B394099" w:rsidR="00115F42" w:rsidRPr="00653617" w:rsidRDefault="00653617" w:rsidP="0065361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包容性計劃和就緒程度：在應急計劃、風險評估和備災活動中融合殘障人士的特殊需求，確保殘障人士的充分參與和安全</w:t>
      </w:r>
    </w:p>
    <w:p w14:paraId="320FAA54" w14:textId="2E6FE0FC" w:rsidR="00115F42" w:rsidRPr="00653617" w:rsidRDefault="00653617" w:rsidP="0065361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無障礙溝通和資訊：以殘障人士能夠理解、使用的格式及語言，即時向其提供無障礙資訊、警告和指示</w:t>
      </w:r>
    </w:p>
    <w:p w14:paraId="1E062099" w14:textId="1516EE41" w:rsidR="00115F42" w:rsidRPr="00653617" w:rsidRDefault="00653617" w:rsidP="0065361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合作與協調：與殘障人士組織、應急管理機構和其他利益相關方合作，確保在應急措施和恢復工作內協調、兼顧殘障人士的需求</w:t>
      </w:r>
    </w:p>
    <w:p w14:paraId="6C1D5D61" w14:textId="2BBEEAC3" w:rsidR="00115F42" w:rsidRPr="00653617" w:rsidRDefault="00653617" w:rsidP="0065361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Microsoft JhengHei" w:eastAsia="Microsoft JhengHei" w:hAnsi="Microsoft JhengHei"/>
          <w:lang w:eastAsia="zh-TW"/>
        </w:rPr>
      </w:pPr>
      <w:r w:rsidRPr="00653617">
        <w:rPr>
          <w:rFonts w:ascii="Microsoft JhengHei" w:eastAsia="Microsoft JhengHei" w:hAnsi="Microsoft JhengHei"/>
          <w:lang w:eastAsia="zh-TW"/>
        </w:rPr>
        <w:t>權利為本取向：在應急管理的各個階段維護殘障人士的權利和尊嚴，包括尊重其自主權、選擇權和公平對待</w:t>
      </w:r>
    </w:p>
    <w:p w14:paraId="3D943D3D" w14:textId="564108B0" w:rsidR="00DB2622" w:rsidRPr="00653617" w:rsidRDefault="00653617" w:rsidP="00653617">
      <w:pPr>
        <w:spacing w:after="12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r w:rsidRPr="00653617">
        <w:rPr>
          <w:rFonts w:ascii="Microsoft JhengHei" w:eastAsia="Microsoft JhengHei" w:hAnsi="Microsoft JhengHei"/>
          <w:b/>
          <w:bCs/>
          <w:lang w:eastAsia="zh-TW"/>
        </w:rPr>
        <w:t>《兼顧殘障人士的減災流程》（DIDRR）相當重要，能確保應急和災害管理各個層面都兼顧殘障人士的安全、應對能力及其充分參與的權益</w:t>
      </w:r>
    </w:p>
    <w:p w14:paraId="7AFE0F52" w14:textId="17F73D94" w:rsidR="00757ADF" w:rsidRDefault="00653617" w:rsidP="00653617">
      <w:pPr>
        <w:spacing w:after="120" w:line="240" w:lineRule="auto"/>
        <w:rPr>
          <w:rFonts w:ascii="Microsoft JhengHei" w:eastAsia="Microsoft JhengHei" w:hAnsi="Microsoft JhengHei"/>
          <w:b/>
          <w:bCs/>
          <w:lang w:eastAsia="zh-TW"/>
        </w:rPr>
      </w:pPr>
      <w:r w:rsidRPr="00653617">
        <w:rPr>
          <w:rFonts w:ascii="Microsoft JhengHei" w:eastAsia="Microsoft JhengHei" w:hAnsi="Microsoft JhengHei"/>
          <w:b/>
          <w:bCs/>
          <w:lang w:eastAsia="zh-TW"/>
        </w:rPr>
        <w:t>殘障人士服務供應商落實《NDIS應急和災害管理實務標準》中列出的原則和實務，可確實在緊急事件前後和發生期間為殘障人士提供支援，從而促進他們的權利、福祉和社會共融</w:t>
      </w:r>
    </w:p>
    <w:p w14:paraId="5F1EE641" w14:textId="407F01BB" w:rsidR="0029466A" w:rsidRPr="0029466A" w:rsidRDefault="0029466A" w:rsidP="00653617">
      <w:pPr>
        <w:spacing w:after="120" w:line="240" w:lineRule="auto"/>
        <w:rPr>
          <w:rFonts w:ascii="Microsoft JhengHei" w:eastAsia="Microsoft JhengHei" w:hAnsi="Microsoft JhengHei"/>
          <w:lang w:eastAsia="zh-TW"/>
        </w:rPr>
      </w:pPr>
      <w:r w:rsidRPr="0029466A">
        <w:rPr>
          <w:rFonts w:ascii="Microsoft JhengHei" w:eastAsia="Microsoft JhengHei" w:hAnsi="Microsoft JhengHei" w:hint="eastAsia"/>
          <w:lang w:eastAsia="zh-TW"/>
        </w:rPr>
        <w:t>由</w:t>
      </w:r>
      <w:r w:rsidRPr="0029466A">
        <w:rPr>
          <w:rFonts w:ascii="Microsoft JhengHei" w:eastAsia="Microsoft JhengHei" w:hAnsi="Microsoft JhengHei"/>
          <w:lang w:eastAsia="zh-TW"/>
        </w:rPr>
        <w:t>NDIS</w:t>
      </w:r>
      <w:r w:rsidRPr="0029466A">
        <w:rPr>
          <w:rFonts w:ascii="Microsoft JhengHei" w:eastAsia="Microsoft JhengHei" w:hAnsi="Microsoft JhengHei" w:hint="eastAsia"/>
          <w:lang w:eastAsia="zh-TW"/>
        </w:rPr>
        <w:t>質量和安全保障委員會資助</w:t>
      </w:r>
    </w:p>
    <w:sectPr w:rsidR="0029466A" w:rsidRPr="0029466A" w:rsidSect="00A36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0F07" w14:textId="77777777" w:rsidR="003E7075" w:rsidRDefault="003E7075" w:rsidP="004B2B85">
      <w:pPr>
        <w:spacing w:after="0" w:line="240" w:lineRule="auto"/>
      </w:pPr>
      <w:r>
        <w:separator/>
      </w:r>
    </w:p>
  </w:endnote>
  <w:endnote w:type="continuationSeparator" w:id="0">
    <w:p w14:paraId="7742CAE4" w14:textId="77777777" w:rsidR="003E7075" w:rsidRDefault="003E7075" w:rsidP="004B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5E10" w14:textId="77777777" w:rsidR="00A361DF" w:rsidRDefault="00A3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E7B6" w14:textId="1C801F1E" w:rsidR="00140BC3" w:rsidRDefault="00140BC3">
    <w:pPr>
      <w:pStyle w:val="Footer"/>
    </w:pPr>
    <w:r w:rsidRPr="00140BC3">
      <w:rPr>
        <w:rFonts w:ascii="Microsoft JhengHei" w:eastAsia="Microsoft JhengHei" w:hAnsi="Microsoft JhengHei" w:cs="Times New Roman"/>
        <w:b/>
        <w:bCs/>
        <w:noProof/>
        <w:kern w:val="0"/>
        <w:sz w:val="28"/>
        <w:szCs w:val="28"/>
        <w:lang w:val="en-ID"/>
        <w14:ligatures w14:val="none"/>
      </w:rPr>
      <mc:AlternateContent>
        <mc:Choice Requires="wps">
          <w:drawing>
            <wp:inline distT="0" distB="0" distL="0" distR="0" wp14:anchorId="7A367E4A" wp14:editId="475B9FAB">
              <wp:extent cx="2699308" cy="1723644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08" cy="17236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7C361" w14:textId="77777777" w:rsidR="00140BC3" w:rsidRPr="00653617" w:rsidRDefault="00140BC3" w:rsidP="00140BC3">
                          <w:pPr>
                            <w:ind w:left="-142"/>
                            <w:rPr>
                              <w:rFonts w:ascii="Microsoft JhengHei" w:eastAsia="Microsoft JhengHei" w:hAnsi="Microsoft JhengHei"/>
                              <w:sz w:val="22"/>
                              <w:szCs w:val="22"/>
                            </w:rPr>
                          </w:pPr>
                          <w:r w:rsidRPr="00653617">
                            <w:rPr>
                              <w:rFonts w:ascii="Microsoft JhengHei" w:eastAsia="Microsoft JhengHei" w:hAnsi="Microsoft JhengHei"/>
                              <w:sz w:val="22"/>
                              <w:szCs w:val="22"/>
                            </w:rPr>
                            <w:t xml:space="preserve">Chinese (Traditional) | </w:t>
                          </w:r>
                          <w:proofErr w:type="spellStart"/>
                          <w:r w:rsidRPr="00653617">
                            <w:rPr>
                              <w:rFonts w:ascii="Microsoft JhengHei" w:eastAsia="Microsoft JhengHei" w:hAnsi="Microsoft JhengHei"/>
                              <w:sz w:val="22"/>
                              <w:szCs w:val="22"/>
                            </w:rPr>
                            <w:t>繁體中文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367E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width:212.55pt;height:1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" filled="f" stroked="f">
              <v:textbox style="mso-fit-shape-to-text:t">
                <w:txbxContent>
                  <w:p w14:paraId="71A7C361" w14:textId="77777777" w:rsidR="00140BC3" w:rsidRPr="00653617" w:rsidRDefault="00140BC3" w:rsidP="00140BC3">
                    <w:pPr>
                      <w:ind w:left="-142"/>
                      <w:rPr>
                        <w:rFonts w:ascii="Microsoft JhengHei" w:eastAsia="Microsoft JhengHei" w:hAnsi="Microsoft JhengHei"/>
                        <w:sz w:val="22"/>
                        <w:szCs w:val="22"/>
                      </w:rPr>
                    </w:pPr>
                    <w:r w:rsidRPr="00653617">
                      <w:rPr>
                        <w:rFonts w:ascii="Microsoft JhengHei" w:eastAsia="Microsoft JhengHei" w:hAnsi="Microsoft JhengHei"/>
                        <w:sz w:val="22"/>
                        <w:szCs w:val="22"/>
                      </w:rPr>
                      <w:t xml:space="preserve">Chinese (Traditional) | </w:t>
                    </w:r>
                    <w:proofErr w:type="spellStart"/>
                    <w:r w:rsidRPr="00653617">
                      <w:rPr>
                        <w:rFonts w:ascii="Microsoft JhengHei" w:eastAsia="Microsoft JhengHei" w:hAnsi="Microsoft JhengHei"/>
                        <w:sz w:val="22"/>
                        <w:szCs w:val="22"/>
                      </w:rPr>
                      <w:t>繁體中文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93570" w14:textId="77777777" w:rsidR="00A361DF" w:rsidRDefault="00A3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8AA1" w14:textId="77777777" w:rsidR="003E7075" w:rsidRDefault="003E7075" w:rsidP="004B2B85">
      <w:pPr>
        <w:spacing w:after="0" w:line="240" w:lineRule="auto"/>
      </w:pPr>
      <w:r>
        <w:separator/>
      </w:r>
    </w:p>
  </w:footnote>
  <w:footnote w:type="continuationSeparator" w:id="0">
    <w:p w14:paraId="1825A4BE" w14:textId="77777777" w:rsidR="003E7075" w:rsidRDefault="003E7075" w:rsidP="004B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DA02" w14:textId="77777777" w:rsidR="00A361DF" w:rsidRDefault="00A36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29E7" w14:textId="29B2D368" w:rsidR="004B2B85" w:rsidRDefault="004B2B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64F799" wp14:editId="6557C8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608400"/>
          <wp:effectExtent l="0" t="0" r="0" b="1270"/>
          <wp:wrapNone/>
          <wp:docPr id="1917585362" name="Picture 1" descr="Logo of Resources for NDIS Emergency and Disaster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585362" name="Picture 1" descr="Logo of Resources for NDIS Emergency and Disaster Manag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FA87" w14:textId="77777777" w:rsidR="00A361DF" w:rsidRDefault="00A3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7E31"/>
    <w:multiLevelType w:val="hybridMultilevel"/>
    <w:tmpl w:val="DE448878"/>
    <w:lvl w:ilvl="0" w:tplc="CEA40F68">
      <w:start w:val="1"/>
      <w:numFmt w:val="decimal"/>
      <w:lvlText w:val="%1."/>
      <w:lvlJc w:val="left"/>
      <w:pPr>
        <w:ind w:left="720" w:hanging="360"/>
      </w:pPr>
    </w:lvl>
    <w:lvl w:ilvl="1" w:tplc="54FA6CE4" w:tentative="1">
      <w:start w:val="1"/>
      <w:numFmt w:val="lowerLetter"/>
      <w:lvlText w:val="%2."/>
      <w:lvlJc w:val="left"/>
      <w:pPr>
        <w:ind w:left="1440" w:hanging="360"/>
      </w:pPr>
    </w:lvl>
    <w:lvl w:ilvl="2" w:tplc="08421BA8" w:tentative="1">
      <w:start w:val="1"/>
      <w:numFmt w:val="lowerRoman"/>
      <w:lvlText w:val="%3."/>
      <w:lvlJc w:val="right"/>
      <w:pPr>
        <w:ind w:left="2160" w:hanging="180"/>
      </w:pPr>
    </w:lvl>
    <w:lvl w:ilvl="3" w:tplc="4A341F6C" w:tentative="1">
      <w:start w:val="1"/>
      <w:numFmt w:val="decimal"/>
      <w:lvlText w:val="%4."/>
      <w:lvlJc w:val="left"/>
      <w:pPr>
        <w:ind w:left="2880" w:hanging="360"/>
      </w:pPr>
    </w:lvl>
    <w:lvl w:ilvl="4" w:tplc="B896D906" w:tentative="1">
      <w:start w:val="1"/>
      <w:numFmt w:val="lowerLetter"/>
      <w:lvlText w:val="%5."/>
      <w:lvlJc w:val="left"/>
      <w:pPr>
        <w:ind w:left="3600" w:hanging="360"/>
      </w:pPr>
    </w:lvl>
    <w:lvl w:ilvl="5" w:tplc="4FE43958" w:tentative="1">
      <w:start w:val="1"/>
      <w:numFmt w:val="lowerRoman"/>
      <w:lvlText w:val="%6."/>
      <w:lvlJc w:val="right"/>
      <w:pPr>
        <w:ind w:left="4320" w:hanging="180"/>
      </w:pPr>
    </w:lvl>
    <w:lvl w:ilvl="6" w:tplc="788406C2" w:tentative="1">
      <w:start w:val="1"/>
      <w:numFmt w:val="decimal"/>
      <w:lvlText w:val="%7."/>
      <w:lvlJc w:val="left"/>
      <w:pPr>
        <w:ind w:left="5040" w:hanging="360"/>
      </w:pPr>
    </w:lvl>
    <w:lvl w:ilvl="7" w:tplc="B5AC2F82" w:tentative="1">
      <w:start w:val="1"/>
      <w:numFmt w:val="lowerLetter"/>
      <w:lvlText w:val="%8."/>
      <w:lvlJc w:val="left"/>
      <w:pPr>
        <w:ind w:left="5760" w:hanging="360"/>
      </w:pPr>
    </w:lvl>
    <w:lvl w:ilvl="8" w:tplc="13E0D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481"/>
    <w:multiLevelType w:val="hybridMultilevel"/>
    <w:tmpl w:val="A19A3DA4"/>
    <w:lvl w:ilvl="0" w:tplc="E9BC64EC">
      <w:start w:val="1"/>
      <w:numFmt w:val="decimal"/>
      <w:lvlText w:val="%1."/>
      <w:lvlJc w:val="left"/>
      <w:pPr>
        <w:ind w:left="720" w:hanging="360"/>
      </w:pPr>
    </w:lvl>
    <w:lvl w:ilvl="1" w:tplc="3B30179A" w:tentative="1">
      <w:start w:val="1"/>
      <w:numFmt w:val="lowerLetter"/>
      <w:lvlText w:val="%2."/>
      <w:lvlJc w:val="left"/>
      <w:pPr>
        <w:ind w:left="1440" w:hanging="360"/>
      </w:pPr>
    </w:lvl>
    <w:lvl w:ilvl="2" w:tplc="F22664C4" w:tentative="1">
      <w:start w:val="1"/>
      <w:numFmt w:val="lowerRoman"/>
      <w:lvlText w:val="%3."/>
      <w:lvlJc w:val="right"/>
      <w:pPr>
        <w:ind w:left="2160" w:hanging="180"/>
      </w:pPr>
    </w:lvl>
    <w:lvl w:ilvl="3" w:tplc="1FE05736" w:tentative="1">
      <w:start w:val="1"/>
      <w:numFmt w:val="decimal"/>
      <w:lvlText w:val="%4."/>
      <w:lvlJc w:val="left"/>
      <w:pPr>
        <w:ind w:left="2880" w:hanging="360"/>
      </w:pPr>
    </w:lvl>
    <w:lvl w:ilvl="4" w:tplc="26CE387C" w:tentative="1">
      <w:start w:val="1"/>
      <w:numFmt w:val="lowerLetter"/>
      <w:lvlText w:val="%5."/>
      <w:lvlJc w:val="left"/>
      <w:pPr>
        <w:ind w:left="3600" w:hanging="360"/>
      </w:pPr>
    </w:lvl>
    <w:lvl w:ilvl="5" w:tplc="6C4E57A2" w:tentative="1">
      <w:start w:val="1"/>
      <w:numFmt w:val="lowerRoman"/>
      <w:lvlText w:val="%6."/>
      <w:lvlJc w:val="right"/>
      <w:pPr>
        <w:ind w:left="4320" w:hanging="180"/>
      </w:pPr>
    </w:lvl>
    <w:lvl w:ilvl="6" w:tplc="4D58BDC8" w:tentative="1">
      <w:start w:val="1"/>
      <w:numFmt w:val="decimal"/>
      <w:lvlText w:val="%7."/>
      <w:lvlJc w:val="left"/>
      <w:pPr>
        <w:ind w:left="5040" w:hanging="360"/>
      </w:pPr>
    </w:lvl>
    <w:lvl w:ilvl="7" w:tplc="39F864C4" w:tentative="1">
      <w:start w:val="1"/>
      <w:numFmt w:val="lowerLetter"/>
      <w:lvlText w:val="%8."/>
      <w:lvlJc w:val="left"/>
      <w:pPr>
        <w:ind w:left="5760" w:hanging="360"/>
      </w:pPr>
    </w:lvl>
    <w:lvl w:ilvl="8" w:tplc="4FC6C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58A"/>
    <w:multiLevelType w:val="hybridMultilevel"/>
    <w:tmpl w:val="5E6A6950"/>
    <w:lvl w:ilvl="0" w:tplc="EB8E3F6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344216A2" w:tentative="1">
      <w:start w:val="1"/>
      <w:numFmt w:val="lowerLetter"/>
      <w:lvlText w:val="%2."/>
      <w:lvlJc w:val="left"/>
      <w:pPr>
        <w:ind w:left="1176" w:hanging="360"/>
      </w:pPr>
    </w:lvl>
    <w:lvl w:ilvl="2" w:tplc="B702774E" w:tentative="1">
      <w:start w:val="1"/>
      <w:numFmt w:val="lowerRoman"/>
      <w:lvlText w:val="%3."/>
      <w:lvlJc w:val="right"/>
      <w:pPr>
        <w:ind w:left="1896" w:hanging="180"/>
      </w:pPr>
    </w:lvl>
    <w:lvl w:ilvl="3" w:tplc="8D2898DC" w:tentative="1">
      <w:start w:val="1"/>
      <w:numFmt w:val="decimal"/>
      <w:lvlText w:val="%4."/>
      <w:lvlJc w:val="left"/>
      <w:pPr>
        <w:ind w:left="2616" w:hanging="360"/>
      </w:pPr>
    </w:lvl>
    <w:lvl w:ilvl="4" w:tplc="955A3300" w:tentative="1">
      <w:start w:val="1"/>
      <w:numFmt w:val="lowerLetter"/>
      <w:lvlText w:val="%5."/>
      <w:lvlJc w:val="left"/>
      <w:pPr>
        <w:ind w:left="3336" w:hanging="360"/>
      </w:pPr>
    </w:lvl>
    <w:lvl w:ilvl="5" w:tplc="14AC904A" w:tentative="1">
      <w:start w:val="1"/>
      <w:numFmt w:val="lowerRoman"/>
      <w:lvlText w:val="%6."/>
      <w:lvlJc w:val="right"/>
      <w:pPr>
        <w:ind w:left="4056" w:hanging="180"/>
      </w:pPr>
    </w:lvl>
    <w:lvl w:ilvl="6" w:tplc="CDF48EE8" w:tentative="1">
      <w:start w:val="1"/>
      <w:numFmt w:val="decimal"/>
      <w:lvlText w:val="%7."/>
      <w:lvlJc w:val="left"/>
      <w:pPr>
        <w:ind w:left="4776" w:hanging="360"/>
      </w:pPr>
    </w:lvl>
    <w:lvl w:ilvl="7" w:tplc="06C874D6" w:tentative="1">
      <w:start w:val="1"/>
      <w:numFmt w:val="lowerLetter"/>
      <w:lvlText w:val="%8."/>
      <w:lvlJc w:val="left"/>
      <w:pPr>
        <w:ind w:left="5496" w:hanging="360"/>
      </w:pPr>
    </w:lvl>
    <w:lvl w:ilvl="8" w:tplc="9ACE39DE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3FB3024B"/>
    <w:multiLevelType w:val="hybridMultilevel"/>
    <w:tmpl w:val="3B5C8E08"/>
    <w:lvl w:ilvl="0" w:tplc="8A046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0A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C9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8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A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A1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2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4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EC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722473"/>
    <w:multiLevelType w:val="multilevel"/>
    <w:tmpl w:val="0E32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47646"/>
    <w:multiLevelType w:val="hybridMultilevel"/>
    <w:tmpl w:val="6B808F62"/>
    <w:lvl w:ilvl="0" w:tplc="7B86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F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61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8D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C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05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3497309">
    <w:abstractNumId w:val="5"/>
  </w:num>
  <w:num w:numId="2" w16cid:durableId="1202353642">
    <w:abstractNumId w:val="4"/>
  </w:num>
  <w:num w:numId="3" w16cid:durableId="1739983534">
    <w:abstractNumId w:val="3"/>
  </w:num>
  <w:num w:numId="4" w16cid:durableId="856624300">
    <w:abstractNumId w:val="0"/>
  </w:num>
  <w:num w:numId="5" w16cid:durableId="423573754">
    <w:abstractNumId w:val="1"/>
  </w:num>
  <w:num w:numId="6" w16cid:durableId="5709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42"/>
    <w:rsid w:val="0000557A"/>
    <w:rsid w:val="00022D3D"/>
    <w:rsid w:val="00094917"/>
    <w:rsid w:val="000D18BA"/>
    <w:rsid w:val="000D4FC4"/>
    <w:rsid w:val="00115F42"/>
    <w:rsid w:val="00140BC3"/>
    <w:rsid w:val="00147F3E"/>
    <w:rsid w:val="00154823"/>
    <w:rsid w:val="001C5974"/>
    <w:rsid w:val="001E4608"/>
    <w:rsid w:val="00203231"/>
    <w:rsid w:val="00203983"/>
    <w:rsid w:val="00214CDB"/>
    <w:rsid w:val="00220AC9"/>
    <w:rsid w:val="00246298"/>
    <w:rsid w:val="0027602D"/>
    <w:rsid w:val="0029466A"/>
    <w:rsid w:val="00296223"/>
    <w:rsid w:val="002C54BB"/>
    <w:rsid w:val="002E0FCF"/>
    <w:rsid w:val="002E2E0B"/>
    <w:rsid w:val="00326121"/>
    <w:rsid w:val="00335F86"/>
    <w:rsid w:val="003471F7"/>
    <w:rsid w:val="003A0C85"/>
    <w:rsid w:val="003A2990"/>
    <w:rsid w:val="003E0C97"/>
    <w:rsid w:val="003E7075"/>
    <w:rsid w:val="003F181B"/>
    <w:rsid w:val="00450CC3"/>
    <w:rsid w:val="00455097"/>
    <w:rsid w:val="004B2B85"/>
    <w:rsid w:val="004C37B2"/>
    <w:rsid w:val="00506A5B"/>
    <w:rsid w:val="00546FAD"/>
    <w:rsid w:val="00554370"/>
    <w:rsid w:val="0056443B"/>
    <w:rsid w:val="00582C5D"/>
    <w:rsid w:val="005C1687"/>
    <w:rsid w:val="005F3142"/>
    <w:rsid w:val="00600024"/>
    <w:rsid w:val="00605CF4"/>
    <w:rsid w:val="00621C5E"/>
    <w:rsid w:val="0062521A"/>
    <w:rsid w:val="006419C5"/>
    <w:rsid w:val="00653617"/>
    <w:rsid w:val="00672D91"/>
    <w:rsid w:val="00684CE0"/>
    <w:rsid w:val="006F00C1"/>
    <w:rsid w:val="00757ADF"/>
    <w:rsid w:val="00762D9B"/>
    <w:rsid w:val="007727F5"/>
    <w:rsid w:val="007C2C0A"/>
    <w:rsid w:val="008008ED"/>
    <w:rsid w:val="00814487"/>
    <w:rsid w:val="00874C89"/>
    <w:rsid w:val="008D4365"/>
    <w:rsid w:val="008F40B3"/>
    <w:rsid w:val="0091047D"/>
    <w:rsid w:val="00974FCC"/>
    <w:rsid w:val="009872FE"/>
    <w:rsid w:val="009D43ED"/>
    <w:rsid w:val="00A361DF"/>
    <w:rsid w:val="00A407CA"/>
    <w:rsid w:val="00A7090E"/>
    <w:rsid w:val="00B34D7E"/>
    <w:rsid w:val="00B3663E"/>
    <w:rsid w:val="00B408F5"/>
    <w:rsid w:val="00B5618B"/>
    <w:rsid w:val="00B56BC2"/>
    <w:rsid w:val="00BC3434"/>
    <w:rsid w:val="00BF4E88"/>
    <w:rsid w:val="00C219BF"/>
    <w:rsid w:val="00C34F6D"/>
    <w:rsid w:val="00C76C4B"/>
    <w:rsid w:val="00C83F62"/>
    <w:rsid w:val="00C93122"/>
    <w:rsid w:val="00CD110D"/>
    <w:rsid w:val="00D41F06"/>
    <w:rsid w:val="00D5104A"/>
    <w:rsid w:val="00D9146A"/>
    <w:rsid w:val="00DB2622"/>
    <w:rsid w:val="00DB6F88"/>
    <w:rsid w:val="00DD561C"/>
    <w:rsid w:val="00E07F39"/>
    <w:rsid w:val="00E23D87"/>
    <w:rsid w:val="00E71FAE"/>
    <w:rsid w:val="00E8447B"/>
    <w:rsid w:val="00ED1255"/>
    <w:rsid w:val="00EF4BA4"/>
    <w:rsid w:val="00F04A7F"/>
    <w:rsid w:val="00F47DB1"/>
    <w:rsid w:val="00F926BF"/>
    <w:rsid w:val="00FD2845"/>
    <w:rsid w:val="00FE35DA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306B"/>
  <w15:chartTrackingRefBased/>
  <w15:docId w15:val="{01C983D4-8E0E-4153-9599-3F133B1F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E2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E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5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BB"/>
  </w:style>
  <w:style w:type="paragraph" w:styleId="Footer">
    <w:name w:val="footer"/>
    <w:basedOn w:val="Normal"/>
    <w:link w:val="FooterChar"/>
    <w:uiPriority w:val="99"/>
    <w:unhideWhenUsed/>
    <w:rsid w:val="002C5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BB"/>
  </w:style>
  <w:style w:type="paragraph" w:styleId="Revision">
    <w:name w:val="Revision"/>
    <w:hidden/>
    <w:uiPriority w:val="99"/>
    <w:semiHidden/>
    <w:rsid w:val="005C1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nema.gov.au/about-us/policies/strategies-and-frameworks/disaster-risk-reductio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4EBDBB-4C9E-4344-B6BB-4FA0440C6136}" type="doc">
      <dgm:prSet loTypeId="urn:microsoft.com/office/officeart/2005/8/layout/hierarchy2#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2D4C5AE-7CDF-4236-843B-31C8FBB14B9B}">
      <dgm:prSet phldrT="[Text]" custT="1"/>
      <dgm:spPr/>
      <dgm:t>
        <a:bodyPr/>
        <a:lstStyle/>
        <a:p>
          <a:r>
            <a:rPr lang="ja-JP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 </a:t>
          </a:r>
          <a: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《2015-2030</a:t>
          </a:r>
          <a:b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</a:br>
          <a:r>
            <a:rPr lang="ja-JP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年仙台減災綱領</a:t>
          </a:r>
          <a: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》</a:t>
          </a:r>
          <a:endParaRPr lang="en-US" sz="1200" b="1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671A9978-292A-4A8C-B4B9-C45B029E2C73}" type="parTrans" cxnId="{713D1BAE-3C38-46D5-8B38-6FE70670FF67}">
      <dgm:prSet/>
      <dgm:spPr/>
      <dgm:t>
        <a:bodyPr/>
        <a:lstStyle/>
        <a:p>
          <a:endParaRPr lang="en-US"/>
        </a:p>
      </dgm:t>
    </dgm:pt>
    <dgm:pt modelId="{CC9ED4BA-A6FC-4BDD-98D8-A1E6C3152AC2}" type="sibTrans" cxnId="{713D1BAE-3C38-46D5-8B38-6FE70670FF67}">
      <dgm:prSet/>
      <dgm:spPr/>
      <dgm:t>
        <a:bodyPr/>
        <a:lstStyle/>
        <a:p>
          <a:endParaRPr lang="en-US"/>
        </a:p>
      </dgm:t>
    </dgm:pt>
    <dgm:pt modelId="{433ECCE0-F9C8-4C24-9F07-CA77DCFD03BF}">
      <dgm:prSet phldrT="[Text]" custT="1"/>
      <dgm:spPr/>
      <dgm:t>
        <a:bodyPr/>
        <a:lstStyle/>
        <a:p>
          <a: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《</a:t>
          </a:r>
          <a:r>
            <a:rPr lang="ja-JP" altLang="en-US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全國減災風</a:t>
          </a:r>
          <a:b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</a:br>
          <a:r>
            <a:rPr lang="ja-JP" altLang="en-US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險框架</a:t>
          </a:r>
          <a: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》</a:t>
          </a:r>
          <a:endParaRPr lang="en-US" sz="1200" b="1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6D5A4C7A-1E05-4C1D-8796-8CEDB626A78F}" type="parTrans" cxnId="{3C556844-7AC8-4BF3-82D1-7A3F0103C3C7}">
      <dgm:prSet/>
      <dgm:spPr/>
      <dgm:t>
        <a:bodyPr/>
        <a:lstStyle/>
        <a:p>
          <a:endParaRPr lang="en-US"/>
        </a:p>
      </dgm:t>
    </dgm:pt>
    <dgm:pt modelId="{2CBCF42C-28F1-4E2E-A836-897FCC4DFC66}" type="sibTrans" cxnId="{3C556844-7AC8-4BF3-82D1-7A3F0103C3C7}">
      <dgm:prSet/>
      <dgm:spPr/>
      <dgm:t>
        <a:bodyPr/>
        <a:lstStyle/>
        <a:p>
          <a:endParaRPr lang="en-US"/>
        </a:p>
      </dgm:t>
    </dgm:pt>
    <dgm:pt modelId="{D26AFC5F-14ED-4A7F-B360-635299D5AED6}">
      <dgm:prSet phldrT="[Text]" custT="1"/>
      <dgm:spPr/>
      <dgm:t>
        <a:bodyPr/>
        <a:lstStyle/>
        <a:p>
          <a:r>
            <a:rPr lang="en-PH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《NDIS</a:t>
          </a:r>
          <a:r>
            <a:rPr lang="ja-JP" altLang="en-US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應急和災害管理實務標準</a:t>
          </a:r>
          <a:r>
            <a:rPr lang="en-US" altLang="ja-JP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》</a:t>
          </a:r>
          <a:endParaRPr lang="en-US" sz="1200" b="1">
            <a:latin typeface="Microsoft JhengHei" panose="020B0604030504040204" pitchFamily="34" charset="-120"/>
            <a:ea typeface="Microsoft JhengHei" panose="020B0604030504040204" pitchFamily="34" charset="-120"/>
          </a:endParaRPr>
        </a:p>
        <a:p>
          <a:r>
            <a:rPr lang="en-PH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WHS </a:t>
          </a:r>
          <a:r>
            <a:rPr lang="ja-JP" altLang="en-US" sz="1200" b="1">
              <a:latin typeface="Microsoft JhengHei" panose="020B0604030504040204" pitchFamily="34" charset="-120"/>
              <a:ea typeface="Microsoft JhengHei" panose="020B0604030504040204" pitchFamily="34" charset="-120"/>
            </a:rPr>
            <a:t>義務</a:t>
          </a:r>
          <a:endParaRPr lang="en-US" sz="1200" b="1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A51CC7E1-3323-4EBE-876B-7F56C5C4E05F}" type="parTrans" cxnId="{2559AA15-130E-4406-8FAC-0382B155C593}">
      <dgm:prSet/>
      <dgm:spPr/>
      <dgm:t>
        <a:bodyPr/>
        <a:lstStyle/>
        <a:p>
          <a:endParaRPr lang="en-US"/>
        </a:p>
      </dgm:t>
    </dgm:pt>
    <dgm:pt modelId="{C0DBB13A-AF08-46C9-AD4B-E7E8B3F4AC28}" type="sibTrans" cxnId="{2559AA15-130E-4406-8FAC-0382B155C593}">
      <dgm:prSet/>
      <dgm:spPr/>
      <dgm:t>
        <a:bodyPr/>
        <a:lstStyle/>
        <a:p>
          <a:endParaRPr lang="en-US"/>
        </a:p>
      </dgm:t>
    </dgm:pt>
    <dgm:pt modelId="{3606A2E4-2EAF-4CCE-ABB4-61A0312A2307}" type="pres">
      <dgm:prSet presAssocID="{184EBDBB-4C9E-4344-B6BB-4FA0440C613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BA622A8-AEF0-4A51-BF5D-283F7B3B0391}" type="pres">
      <dgm:prSet presAssocID="{02D4C5AE-7CDF-4236-843B-31C8FBB14B9B}" presName="root1" presStyleCnt="0"/>
      <dgm:spPr/>
    </dgm:pt>
    <dgm:pt modelId="{940D711F-4FA8-4690-900D-F460BEE49ECE}" type="pres">
      <dgm:prSet presAssocID="{02D4C5AE-7CDF-4236-843B-31C8FBB14B9B}" presName="LevelOneTextNode" presStyleLbl="node0" presStyleIdx="0" presStyleCnt="1" custScaleY="199867">
        <dgm:presLayoutVars>
          <dgm:chPref val="3"/>
        </dgm:presLayoutVars>
      </dgm:prSet>
      <dgm:spPr/>
    </dgm:pt>
    <dgm:pt modelId="{340FA2B1-B452-4F28-8A08-BCB22FA4415A}" type="pres">
      <dgm:prSet presAssocID="{02D4C5AE-7CDF-4236-843B-31C8FBB14B9B}" presName="level2hierChild" presStyleCnt="0"/>
      <dgm:spPr/>
    </dgm:pt>
    <dgm:pt modelId="{ED1EF01D-9B67-4BBF-8C6A-9914DEADDFDD}" type="pres">
      <dgm:prSet presAssocID="{6D5A4C7A-1E05-4C1D-8796-8CEDB626A78F}" presName="conn2-1" presStyleLbl="parChTrans1D2" presStyleIdx="0" presStyleCnt="1"/>
      <dgm:spPr/>
    </dgm:pt>
    <dgm:pt modelId="{7BE6CFE2-1559-4C07-B649-8BCF90441937}" type="pres">
      <dgm:prSet presAssocID="{6D5A4C7A-1E05-4C1D-8796-8CEDB626A78F}" presName="connTx" presStyleLbl="parChTrans1D2" presStyleIdx="0" presStyleCnt="1"/>
      <dgm:spPr/>
    </dgm:pt>
    <dgm:pt modelId="{CD13E656-8F4C-4280-9D7C-13F92439F674}" type="pres">
      <dgm:prSet presAssocID="{433ECCE0-F9C8-4C24-9F07-CA77DCFD03BF}" presName="root2" presStyleCnt="0"/>
      <dgm:spPr/>
    </dgm:pt>
    <dgm:pt modelId="{E95806AA-07FA-4145-9F5F-E5F1240919BC}" type="pres">
      <dgm:prSet presAssocID="{433ECCE0-F9C8-4C24-9F07-CA77DCFD03BF}" presName="LevelTwoTextNode" presStyleLbl="node2" presStyleIdx="0" presStyleCnt="1" custScaleY="199867">
        <dgm:presLayoutVars>
          <dgm:chPref val="3"/>
        </dgm:presLayoutVars>
      </dgm:prSet>
      <dgm:spPr/>
    </dgm:pt>
    <dgm:pt modelId="{4C5126F0-71E2-496B-841C-7047820D5F93}" type="pres">
      <dgm:prSet presAssocID="{433ECCE0-F9C8-4C24-9F07-CA77DCFD03BF}" presName="level3hierChild" presStyleCnt="0"/>
      <dgm:spPr/>
    </dgm:pt>
    <dgm:pt modelId="{A20474EB-FDB7-4AA2-B2BC-D7E4AF65A521}" type="pres">
      <dgm:prSet presAssocID="{A51CC7E1-3323-4EBE-876B-7F56C5C4E05F}" presName="conn2-1" presStyleLbl="parChTrans1D3" presStyleIdx="0" presStyleCnt="1"/>
      <dgm:spPr/>
    </dgm:pt>
    <dgm:pt modelId="{78DD6FD6-AD51-4244-ACCB-0BA8589AF1A4}" type="pres">
      <dgm:prSet presAssocID="{A51CC7E1-3323-4EBE-876B-7F56C5C4E05F}" presName="connTx" presStyleLbl="parChTrans1D3" presStyleIdx="0" presStyleCnt="1"/>
      <dgm:spPr/>
    </dgm:pt>
    <dgm:pt modelId="{3522B871-F2D3-4834-86B0-90066E3CBECD}" type="pres">
      <dgm:prSet presAssocID="{D26AFC5F-14ED-4A7F-B360-635299D5AED6}" presName="root2" presStyleCnt="0"/>
      <dgm:spPr/>
    </dgm:pt>
    <dgm:pt modelId="{078EF66F-B650-402B-B7D5-860B6F500CB0}" type="pres">
      <dgm:prSet presAssocID="{D26AFC5F-14ED-4A7F-B360-635299D5AED6}" presName="LevelTwoTextNode" presStyleLbl="node3" presStyleIdx="0" presStyleCnt="1" custScaleY="199867">
        <dgm:presLayoutVars>
          <dgm:chPref val="3"/>
        </dgm:presLayoutVars>
      </dgm:prSet>
      <dgm:spPr/>
    </dgm:pt>
    <dgm:pt modelId="{903B6BDC-747C-4CC5-A163-2F179B8ACE47}" type="pres">
      <dgm:prSet presAssocID="{D26AFC5F-14ED-4A7F-B360-635299D5AED6}" presName="level3hierChild" presStyleCnt="0"/>
      <dgm:spPr/>
    </dgm:pt>
  </dgm:ptLst>
  <dgm:cxnLst>
    <dgm:cxn modelId="{0F89EB0B-04BC-42B7-B888-48026B60F2A5}" type="presOf" srcId="{184EBDBB-4C9E-4344-B6BB-4FA0440C6136}" destId="{3606A2E4-2EAF-4CCE-ABB4-61A0312A2307}" srcOrd="0" destOrd="0" presId="urn:microsoft.com/office/officeart/2005/8/layout/hierarchy2#1"/>
    <dgm:cxn modelId="{2559AA15-130E-4406-8FAC-0382B155C593}" srcId="{433ECCE0-F9C8-4C24-9F07-CA77DCFD03BF}" destId="{D26AFC5F-14ED-4A7F-B360-635299D5AED6}" srcOrd="0" destOrd="0" parTransId="{A51CC7E1-3323-4EBE-876B-7F56C5C4E05F}" sibTransId="{C0DBB13A-AF08-46C9-AD4B-E7E8B3F4AC28}"/>
    <dgm:cxn modelId="{B040C63A-00DE-4EF9-BB83-B89D944EDCCF}" type="presOf" srcId="{6D5A4C7A-1E05-4C1D-8796-8CEDB626A78F}" destId="{ED1EF01D-9B67-4BBF-8C6A-9914DEADDFDD}" srcOrd="0" destOrd="0" presId="urn:microsoft.com/office/officeart/2005/8/layout/hierarchy2#1"/>
    <dgm:cxn modelId="{511DBC3C-2DEA-4CAB-A04C-ABBE22F47356}" type="presOf" srcId="{433ECCE0-F9C8-4C24-9F07-CA77DCFD03BF}" destId="{E95806AA-07FA-4145-9F5F-E5F1240919BC}" srcOrd="0" destOrd="0" presId="urn:microsoft.com/office/officeart/2005/8/layout/hierarchy2#1"/>
    <dgm:cxn modelId="{3C556844-7AC8-4BF3-82D1-7A3F0103C3C7}" srcId="{02D4C5AE-7CDF-4236-843B-31C8FBB14B9B}" destId="{433ECCE0-F9C8-4C24-9F07-CA77DCFD03BF}" srcOrd="0" destOrd="0" parTransId="{6D5A4C7A-1E05-4C1D-8796-8CEDB626A78F}" sibTransId="{2CBCF42C-28F1-4E2E-A836-897FCC4DFC66}"/>
    <dgm:cxn modelId="{89FAA873-BFF2-478D-949B-827E2EAE14E2}" type="presOf" srcId="{02D4C5AE-7CDF-4236-843B-31C8FBB14B9B}" destId="{940D711F-4FA8-4690-900D-F460BEE49ECE}" srcOrd="0" destOrd="0" presId="urn:microsoft.com/office/officeart/2005/8/layout/hierarchy2#1"/>
    <dgm:cxn modelId="{2706A6A9-0814-4623-9384-B2F6546214AD}" type="presOf" srcId="{D26AFC5F-14ED-4A7F-B360-635299D5AED6}" destId="{078EF66F-B650-402B-B7D5-860B6F500CB0}" srcOrd="0" destOrd="0" presId="urn:microsoft.com/office/officeart/2005/8/layout/hierarchy2#1"/>
    <dgm:cxn modelId="{713D1BAE-3C38-46D5-8B38-6FE70670FF67}" srcId="{184EBDBB-4C9E-4344-B6BB-4FA0440C6136}" destId="{02D4C5AE-7CDF-4236-843B-31C8FBB14B9B}" srcOrd="0" destOrd="0" parTransId="{671A9978-292A-4A8C-B4B9-C45B029E2C73}" sibTransId="{CC9ED4BA-A6FC-4BDD-98D8-A1E6C3152AC2}"/>
    <dgm:cxn modelId="{207DD3B4-6808-43B2-9F63-C02085F49C53}" type="presOf" srcId="{6D5A4C7A-1E05-4C1D-8796-8CEDB626A78F}" destId="{7BE6CFE2-1559-4C07-B649-8BCF90441937}" srcOrd="1" destOrd="0" presId="urn:microsoft.com/office/officeart/2005/8/layout/hierarchy2#1"/>
    <dgm:cxn modelId="{97CAD9B7-D04A-4DC7-9F0F-1C69EF6FB366}" type="presOf" srcId="{A51CC7E1-3323-4EBE-876B-7F56C5C4E05F}" destId="{A20474EB-FDB7-4AA2-B2BC-D7E4AF65A521}" srcOrd="0" destOrd="0" presId="urn:microsoft.com/office/officeart/2005/8/layout/hierarchy2#1"/>
    <dgm:cxn modelId="{A39D58E7-76FE-42AD-A114-9AA6EEF227C9}" type="presOf" srcId="{A51CC7E1-3323-4EBE-876B-7F56C5C4E05F}" destId="{78DD6FD6-AD51-4244-ACCB-0BA8589AF1A4}" srcOrd="1" destOrd="0" presId="urn:microsoft.com/office/officeart/2005/8/layout/hierarchy2#1"/>
    <dgm:cxn modelId="{550D5952-D24F-4B7A-AFE2-92638BD6D4A6}" type="presParOf" srcId="{3606A2E4-2EAF-4CCE-ABB4-61A0312A2307}" destId="{7BA622A8-AEF0-4A51-BF5D-283F7B3B0391}" srcOrd="0" destOrd="0" presId="urn:microsoft.com/office/officeart/2005/8/layout/hierarchy2#1"/>
    <dgm:cxn modelId="{5099ADFE-A1BF-458C-B2F3-15076892DD88}" type="presParOf" srcId="{7BA622A8-AEF0-4A51-BF5D-283F7B3B0391}" destId="{940D711F-4FA8-4690-900D-F460BEE49ECE}" srcOrd="0" destOrd="0" presId="urn:microsoft.com/office/officeart/2005/8/layout/hierarchy2#1"/>
    <dgm:cxn modelId="{CB9DB43A-BAA0-4651-A496-046C63BCBD9C}" type="presParOf" srcId="{7BA622A8-AEF0-4A51-BF5D-283F7B3B0391}" destId="{340FA2B1-B452-4F28-8A08-BCB22FA4415A}" srcOrd="1" destOrd="0" presId="urn:microsoft.com/office/officeart/2005/8/layout/hierarchy2#1"/>
    <dgm:cxn modelId="{3364E597-BC15-45C5-A1A6-10C2C65D7472}" type="presParOf" srcId="{340FA2B1-B452-4F28-8A08-BCB22FA4415A}" destId="{ED1EF01D-9B67-4BBF-8C6A-9914DEADDFDD}" srcOrd="0" destOrd="0" presId="urn:microsoft.com/office/officeart/2005/8/layout/hierarchy2#1"/>
    <dgm:cxn modelId="{87636600-003E-4A30-BC34-F7259A0D22C3}" type="presParOf" srcId="{ED1EF01D-9B67-4BBF-8C6A-9914DEADDFDD}" destId="{7BE6CFE2-1559-4C07-B649-8BCF90441937}" srcOrd="0" destOrd="0" presId="urn:microsoft.com/office/officeart/2005/8/layout/hierarchy2#1"/>
    <dgm:cxn modelId="{B4480A46-3799-4F48-9E60-FFF748820CBF}" type="presParOf" srcId="{340FA2B1-B452-4F28-8A08-BCB22FA4415A}" destId="{CD13E656-8F4C-4280-9D7C-13F92439F674}" srcOrd="1" destOrd="0" presId="urn:microsoft.com/office/officeart/2005/8/layout/hierarchy2#1"/>
    <dgm:cxn modelId="{8557E458-FB13-457F-9FB3-99A02306EB5E}" type="presParOf" srcId="{CD13E656-8F4C-4280-9D7C-13F92439F674}" destId="{E95806AA-07FA-4145-9F5F-E5F1240919BC}" srcOrd="0" destOrd="0" presId="urn:microsoft.com/office/officeart/2005/8/layout/hierarchy2#1"/>
    <dgm:cxn modelId="{4C587EE0-A2AD-430D-8ECE-969D2032FF32}" type="presParOf" srcId="{CD13E656-8F4C-4280-9D7C-13F92439F674}" destId="{4C5126F0-71E2-496B-841C-7047820D5F93}" srcOrd="1" destOrd="0" presId="urn:microsoft.com/office/officeart/2005/8/layout/hierarchy2#1"/>
    <dgm:cxn modelId="{473BCE46-7556-4422-8660-DDC44FDDB1DF}" type="presParOf" srcId="{4C5126F0-71E2-496B-841C-7047820D5F93}" destId="{A20474EB-FDB7-4AA2-B2BC-D7E4AF65A521}" srcOrd="0" destOrd="0" presId="urn:microsoft.com/office/officeart/2005/8/layout/hierarchy2#1"/>
    <dgm:cxn modelId="{51424641-E0EF-4C17-A2AF-B7F7F47584E3}" type="presParOf" srcId="{A20474EB-FDB7-4AA2-B2BC-D7E4AF65A521}" destId="{78DD6FD6-AD51-4244-ACCB-0BA8589AF1A4}" srcOrd="0" destOrd="0" presId="urn:microsoft.com/office/officeart/2005/8/layout/hierarchy2#1"/>
    <dgm:cxn modelId="{9B099C01-741C-435B-9348-8E4E190D6151}" type="presParOf" srcId="{4C5126F0-71E2-496B-841C-7047820D5F93}" destId="{3522B871-F2D3-4834-86B0-90066E3CBECD}" srcOrd="1" destOrd="0" presId="urn:microsoft.com/office/officeart/2005/8/layout/hierarchy2#1"/>
    <dgm:cxn modelId="{C9BDF1FC-6467-4D2E-94BB-8933123B41F1}" type="presParOf" srcId="{3522B871-F2D3-4834-86B0-90066E3CBECD}" destId="{078EF66F-B650-402B-B7D5-860B6F500CB0}" srcOrd="0" destOrd="0" presId="urn:microsoft.com/office/officeart/2005/8/layout/hierarchy2#1"/>
    <dgm:cxn modelId="{CCC282E8-FD3C-42A7-8C68-27C37853FE8D}" type="presParOf" srcId="{3522B871-F2D3-4834-86B0-90066E3CBECD}" destId="{903B6BDC-747C-4CC5-A163-2F179B8ACE47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0D711F-4FA8-4690-900D-F460BEE49ECE}">
      <dsp:nvSpPr>
        <dsp:cNvPr id="0" name=""/>
        <dsp:cNvSpPr/>
      </dsp:nvSpPr>
      <dsp:spPr>
        <a:xfrm>
          <a:off x="5311" y="39422"/>
          <a:ext cx="1583367" cy="1582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 </a:t>
          </a:r>
          <a: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《2015-2030</a:t>
          </a:r>
          <a:b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</a:br>
          <a:r>
            <a:rPr lang="ja-JP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年仙台減災綱領</a:t>
          </a:r>
          <a: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》</a:t>
          </a:r>
          <a:endParaRPr lang="en-US" sz="1200" b="1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>
        <a:off x="51655" y="85766"/>
        <a:ext cx="1490679" cy="1489626"/>
      </dsp:txXfrm>
    </dsp:sp>
    <dsp:sp modelId="{ED1EF01D-9B67-4BBF-8C6A-9914DEADDFDD}">
      <dsp:nvSpPr>
        <dsp:cNvPr id="0" name=""/>
        <dsp:cNvSpPr/>
      </dsp:nvSpPr>
      <dsp:spPr>
        <a:xfrm>
          <a:off x="1588679" y="787687"/>
          <a:ext cx="633347" cy="85785"/>
        </a:xfrm>
        <a:custGeom>
          <a:avLst/>
          <a:gdLst/>
          <a:ahLst/>
          <a:cxnLst/>
          <a:rect l="0" t="0" r="0" b="0"/>
          <a:pathLst>
            <a:path>
              <a:moveTo>
                <a:pt x="0" y="42892"/>
              </a:moveTo>
              <a:lnTo>
                <a:pt x="633347" y="428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889519" y="814746"/>
        <a:ext cx="31667" cy="31667"/>
      </dsp:txXfrm>
    </dsp:sp>
    <dsp:sp modelId="{E95806AA-07FA-4145-9F5F-E5F1240919BC}">
      <dsp:nvSpPr>
        <dsp:cNvPr id="0" name=""/>
        <dsp:cNvSpPr/>
      </dsp:nvSpPr>
      <dsp:spPr>
        <a:xfrm>
          <a:off x="2222026" y="39422"/>
          <a:ext cx="1583367" cy="1582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《</a:t>
          </a:r>
          <a:r>
            <a:rPr lang="ja-JP" altLang="en-US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全國減災風</a:t>
          </a:r>
          <a:b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</a:br>
          <a:r>
            <a:rPr lang="ja-JP" altLang="en-US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險框架</a:t>
          </a:r>
          <a: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》</a:t>
          </a:r>
          <a:endParaRPr lang="en-US" sz="1200" b="1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>
        <a:off x="2268370" y="85766"/>
        <a:ext cx="1490679" cy="1489626"/>
      </dsp:txXfrm>
    </dsp:sp>
    <dsp:sp modelId="{A20474EB-FDB7-4AA2-B2BC-D7E4AF65A521}">
      <dsp:nvSpPr>
        <dsp:cNvPr id="0" name=""/>
        <dsp:cNvSpPr/>
      </dsp:nvSpPr>
      <dsp:spPr>
        <a:xfrm>
          <a:off x="3805393" y="787687"/>
          <a:ext cx="633347" cy="85785"/>
        </a:xfrm>
        <a:custGeom>
          <a:avLst/>
          <a:gdLst/>
          <a:ahLst/>
          <a:cxnLst/>
          <a:rect l="0" t="0" r="0" b="0"/>
          <a:pathLst>
            <a:path>
              <a:moveTo>
                <a:pt x="0" y="42892"/>
              </a:moveTo>
              <a:lnTo>
                <a:pt x="633347" y="42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106233" y="814746"/>
        <a:ext cx="31667" cy="31667"/>
      </dsp:txXfrm>
    </dsp:sp>
    <dsp:sp modelId="{078EF66F-B650-402B-B7D5-860B6F500CB0}">
      <dsp:nvSpPr>
        <dsp:cNvPr id="0" name=""/>
        <dsp:cNvSpPr/>
      </dsp:nvSpPr>
      <dsp:spPr>
        <a:xfrm>
          <a:off x="4438740" y="39422"/>
          <a:ext cx="1583367" cy="1582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PH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《NDIS</a:t>
          </a:r>
          <a:r>
            <a:rPr lang="ja-JP" altLang="en-US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應急和災害管理實務標準</a:t>
          </a:r>
          <a:r>
            <a:rPr lang="en-US" altLang="ja-JP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》</a:t>
          </a:r>
          <a:endParaRPr lang="en-US" sz="1200" b="1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PH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WHS </a:t>
          </a:r>
          <a:r>
            <a:rPr lang="ja-JP" altLang="en-US" sz="1200" b="1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義務</a:t>
          </a:r>
          <a:endParaRPr lang="en-US" sz="1200" b="1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>
        <a:off x="4485084" y="85766"/>
        <a:ext cx="1490679" cy="1489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《兼顧殘障人士的減災流程》與《國家殘障保險計劃（NDIS）實務標準》</vt:lpstr>
      <vt:lpstr>    NDIS供應商的義務</vt:lpstr>
      <vt:lpstr>    DIDRR和實務標準的應用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Oanh Hoang</cp:lastModifiedBy>
  <cp:revision>9</cp:revision>
  <dcterms:created xsi:type="dcterms:W3CDTF">2024-06-04T16:36:00Z</dcterms:created>
  <dcterms:modified xsi:type="dcterms:W3CDTF">2024-06-06T08:58:00Z</dcterms:modified>
</cp:coreProperties>
</file>