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CBC1C" w14:textId="16D4FA4B" w:rsidR="00A27FF3" w:rsidRDefault="00A27FF3" w:rsidP="00C12E59">
      <w:pPr>
        <w:pStyle w:val="Title"/>
        <w:spacing w:after="200"/>
      </w:pPr>
      <w:r w:rsidRPr="00A27FF3">
        <w:rPr>
          <w:rFonts w:hint="cs"/>
        </w:rPr>
        <w:t>دليل</w:t>
      </w:r>
    </w:p>
    <w:p w14:paraId="32890466" w14:textId="5440F3B3" w:rsidR="00A83559" w:rsidRPr="00F46C81" w:rsidRDefault="0060345F" w:rsidP="00F46C81">
      <w:pPr>
        <w:pStyle w:val="Heading1"/>
      </w:pPr>
      <w:r w:rsidRPr="00F46C81">
        <w:rPr>
          <w:rtl/>
        </w:rPr>
        <w:t>دليل التخطيط المسبق للمشاركين في NDIS</w:t>
      </w:r>
    </w:p>
    <w:p w14:paraId="4D7A79D2" w14:textId="77777777" w:rsidR="00081895" w:rsidRPr="00D51627" w:rsidRDefault="0060345F" w:rsidP="00A4177D">
      <w:pPr>
        <w:bidi/>
        <w:spacing w:after="120"/>
        <w:rPr>
          <w:rFonts w:ascii="Dubai" w:hAnsi="Dubai" w:cs="Dubai"/>
          <w:sz w:val="22"/>
          <w:szCs w:val="22"/>
        </w:rPr>
      </w:pPr>
      <w:r w:rsidRPr="00D51627">
        <w:rPr>
          <w:rFonts w:ascii="Dubai" w:hAnsi="Dubai" w:cs="Dubai"/>
          <w:sz w:val="22"/>
          <w:szCs w:val="22"/>
          <w:rtl/>
          <w:lang w:val="ar"/>
        </w:rPr>
        <w:t>تم تصميم دليل التخطيط المسبق هذا لمساعدتك على الاستعداد لوضع خطة الطوارئ الفردية الخاصة بك.</w:t>
      </w:r>
    </w:p>
    <w:p w14:paraId="6EA0530A" w14:textId="77777777" w:rsidR="50F54DB4" w:rsidRPr="00D51627" w:rsidRDefault="0060345F" w:rsidP="00A4177D">
      <w:pPr>
        <w:bidi/>
        <w:spacing w:after="120"/>
        <w:rPr>
          <w:rFonts w:ascii="Dubai" w:hAnsi="Dubai" w:cs="Dubai"/>
          <w:sz w:val="22"/>
          <w:szCs w:val="22"/>
        </w:rPr>
      </w:pPr>
      <w:r w:rsidRPr="00D51627">
        <w:rPr>
          <w:rFonts w:ascii="Dubai" w:hAnsi="Dubai" w:cs="Dubai"/>
          <w:sz w:val="22"/>
          <w:szCs w:val="22"/>
          <w:rtl/>
          <w:lang w:val="ar"/>
        </w:rPr>
        <w:t xml:space="preserve">للحصول على نسخة سهلة القراءة من هذه المعلومات، راجع هذا الدليل من مجلس الإعاقة الذهنية في نيو ساوث ويلز: </w:t>
      </w:r>
      <w:hyperlink r:id="rId7" w:history="1">
        <w:r w:rsidRPr="00D51627">
          <w:rPr>
            <w:rStyle w:val="Hyperlink"/>
            <w:rFonts w:ascii="Dubai" w:hAnsi="Dubai" w:cs="Dubai"/>
            <w:i/>
            <w:iCs/>
            <w:sz w:val="22"/>
            <w:szCs w:val="22"/>
            <w:rtl/>
            <w:lang w:val="ar"/>
          </w:rPr>
          <w:t>خطة الأمان الخاصة بي</w:t>
        </w:r>
      </w:hyperlink>
      <w:r w:rsidRPr="00D51627">
        <w:rPr>
          <w:rFonts w:ascii="Dubai" w:hAnsi="Dubai" w:cs="Dubai"/>
          <w:i/>
          <w:iCs/>
          <w:sz w:val="22"/>
          <w:szCs w:val="22"/>
          <w:rtl/>
          <w:lang w:val="ar"/>
        </w:rPr>
        <w:t>.</w:t>
      </w:r>
    </w:p>
    <w:p w14:paraId="179E9A1A" w14:textId="77777777" w:rsidR="4D989014" w:rsidRPr="00C12E59" w:rsidRDefault="0060345F" w:rsidP="00C12E59">
      <w:pPr>
        <w:pStyle w:val="Heading2"/>
        <w:rPr>
          <w:color w:val="ED0000"/>
        </w:rPr>
      </w:pPr>
      <w:r w:rsidRPr="00C12E59">
        <w:rPr>
          <w:color w:val="ED0000"/>
          <w:rtl/>
        </w:rPr>
        <w:t>البدء</w:t>
      </w:r>
    </w:p>
    <w:p w14:paraId="3A8A877A" w14:textId="77777777" w:rsidR="4D989014" w:rsidRPr="00D51627" w:rsidRDefault="0060345F" w:rsidP="00A4177D">
      <w:pPr>
        <w:bidi/>
        <w:spacing w:after="120"/>
        <w:rPr>
          <w:rFonts w:ascii="Dubai" w:hAnsi="Dubai" w:cs="Dubai"/>
          <w:sz w:val="22"/>
          <w:szCs w:val="22"/>
        </w:rPr>
      </w:pPr>
      <w:r w:rsidRPr="00D51627">
        <w:rPr>
          <w:rFonts w:ascii="Dubai" w:hAnsi="Dubai" w:cs="Dubai"/>
          <w:sz w:val="22"/>
          <w:szCs w:val="22"/>
          <w:rtl/>
          <w:lang w:val="ar"/>
        </w:rPr>
        <w:t>أول شيء تحتاج إلى التفكير فيه هو ما إذا كانت لديك بالفعل خطة طوارئ. إذا كانت لديك خطة، فهل هي حديثة أم تحتاج إلى تحديث؟</w:t>
      </w:r>
    </w:p>
    <w:p w14:paraId="6F7C175A" w14:textId="77777777" w:rsidR="4D989014" w:rsidRPr="00D51627" w:rsidRDefault="0060345F" w:rsidP="00A4177D">
      <w:pPr>
        <w:bidi/>
        <w:spacing w:after="120"/>
        <w:rPr>
          <w:rFonts w:ascii="Dubai" w:hAnsi="Dubai" w:cs="Dubai"/>
          <w:sz w:val="22"/>
          <w:szCs w:val="22"/>
        </w:rPr>
      </w:pPr>
      <w:r w:rsidRPr="00D51627">
        <w:rPr>
          <w:rFonts w:ascii="Dubai" w:hAnsi="Dubai" w:cs="Dubai"/>
          <w:sz w:val="22"/>
          <w:szCs w:val="22"/>
          <w:rtl/>
          <w:lang w:val="ar"/>
        </w:rPr>
        <w:t>إذا كانت بحاجة إلى تحديث، فممن ستطلب مساعدته في ذلك؟</w:t>
      </w:r>
    </w:p>
    <w:p w14:paraId="0698D534" w14:textId="7D3D39D5" w:rsidR="4D989014" w:rsidRPr="00C12E59" w:rsidRDefault="0060345F" w:rsidP="00C12E59">
      <w:pPr>
        <w:pStyle w:val="Heading2"/>
        <w:rPr>
          <w:color w:val="ED0000"/>
        </w:rPr>
      </w:pPr>
      <w:r w:rsidRPr="00C12E59">
        <w:rPr>
          <w:color w:val="ED0000"/>
          <w:rtl/>
        </w:rPr>
        <w:t>حدد الأشخاص والخدمات التي يمكن أن تساعدك</w:t>
      </w:r>
    </w:p>
    <w:p w14:paraId="3037E8F5" w14:textId="77777777" w:rsidR="4D989014" w:rsidRPr="00D51627" w:rsidRDefault="0060345F" w:rsidP="00A4177D">
      <w:pPr>
        <w:bidi/>
        <w:spacing w:after="120"/>
        <w:ind w:left="-20" w:right="-20"/>
        <w:rPr>
          <w:rFonts w:ascii="Dubai" w:eastAsia="Calibri" w:hAnsi="Dubai" w:cs="Dubai"/>
          <w:color w:val="000000" w:themeColor="text1"/>
          <w:sz w:val="22"/>
          <w:szCs w:val="22"/>
        </w:rPr>
      </w:pPr>
      <w:r w:rsidRPr="00D51627">
        <w:rPr>
          <w:rFonts w:ascii="Dubai" w:eastAsia="Calibri" w:hAnsi="Dubai" w:cs="Dubai"/>
          <w:color w:val="000000" w:themeColor="text1"/>
          <w:sz w:val="22"/>
          <w:szCs w:val="22"/>
          <w:rtl/>
          <w:lang w:val="ar"/>
        </w:rPr>
        <w:t>ليس عليك التخطيط والاستعداد بمفردك. قد يتمكن مزود NDIS الخاص بك أو العائلة والأصدقاء أو منظمات المجتمع المحلي من مساعدتك.</w:t>
      </w:r>
    </w:p>
    <w:p w14:paraId="6BF0DA44" w14:textId="77777777" w:rsidR="4D989014" w:rsidRPr="00D51627" w:rsidRDefault="0060345F" w:rsidP="00A4177D">
      <w:pPr>
        <w:bidi/>
        <w:spacing w:after="120"/>
        <w:ind w:left="-20" w:right="-20"/>
        <w:rPr>
          <w:rFonts w:ascii="Dubai" w:eastAsia="Calibri" w:hAnsi="Dubai" w:cs="Dubai"/>
          <w:color w:val="000000" w:themeColor="text1"/>
          <w:sz w:val="22"/>
          <w:szCs w:val="22"/>
        </w:rPr>
      </w:pPr>
      <w:r w:rsidRPr="00D51627">
        <w:rPr>
          <w:rFonts w:ascii="Dubai" w:eastAsia="Calibri" w:hAnsi="Dubai" w:cs="Dubai"/>
          <w:color w:val="000000" w:themeColor="text1"/>
          <w:sz w:val="22"/>
          <w:szCs w:val="22"/>
          <w:rtl/>
          <w:lang w:val="ar"/>
        </w:rPr>
        <w:t>يتعلق الأمر بالعمل مع أشخاص تثق بهم.</w:t>
      </w:r>
    </w:p>
    <w:p w14:paraId="11F245B0" w14:textId="77777777" w:rsidR="00EA1CF4" w:rsidRPr="00D51627" w:rsidRDefault="0060345F" w:rsidP="00A4177D">
      <w:pPr>
        <w:bidi/>
        <w:spacing w:after="120"/>
        <w:rPr>
          <w:rFonts w:ascii="Dubai" w:hAnsi="Dubai" w:cs="Dubai"/>
          <w:color w:val="000000" w:themeColor="text1"/>
          <w:sz w:val="22"/>
          <w:szCs w:val="22"/>
        </w:rPr>
      </w:pPr>
      <w:r w:rsidRPr="00D51627">
        <w:rPr>
          <w:rFonts w:ascii="Dubai" w:hAnsi="Dubai" w:cs="Dubai"/>
          <w:color w:val="000000" w:themeColor="text1"/>
          <w:sz w:val="22"/>
          <w:szCs w:val="22"/>
          <w:rtl/>
          <w:lang w:val="ar"/>
        </w:rPr>
        <w:t>إذا كنت تعيش في سكن متخصص لذوي الاحتياجات الخاصة، فيجب أن يدعمك مزود NDIS لإعداد خطتك أو تحديثها.</w:t>
      </w:r>
    </w:p>
    <w:p w14:paraId="16682278" w14:textId="77777777" w:rsidR="4D989014" w:rsidRPr="00D51627" w:rsidRDefault="0060345F" w:rsidP="00A4177D">
      <w:pPr>
        <w:bidi/>
        <w:spacing w:after="120"/>
        <w:ind w:left="-20" w:right="-20"/>
        <w:rPr>
          <w:rFonts w:ascii="Dubai" w:eastAsia="Calibri" w:hAnsi="Dubai" w:cs="Dubai"/>
          <w:color w:val="000000" w:themeColor="text1"/>
          <w:sz w:val="22"/>
          <w:szCs w:val="22"/>
        </w:rPr>
      </w:pPr>
      <w:r w:rsidRPr="00D51627">
        <w:rPr>
          <w:rFonts w:ascii="Dubai" w:eastAsia="Calibri" w:hAnsi="Dubai" w:cs="Dubai"/>
          <w:color w:val="000000" w:themeColor="text1"/>
          <w:sz w:val="22"/>
          <w:szCs w:val="22"/>
          <w:rtl/>
          <w:lang w:val="ar"/>
        </w:rPr>
        <w:t>بعض الأمثلة على المنظمات المجتمعية التي قد تكون قادرة على المساعدة هي:</w:t>
      </w:r>
    </w:p>
    <w:p w14:paraId="33FF0B8B" w14:textId="77777777" w:rsidR="4D989014" w:rsidRPr="00D51627" w:rsidRDefault="0060345F" w:rsidP="00A4177D">
      <w:pPr>
        <w:pStyle w:val="ListParagraph"/>
        <w:numPr>
          <w:ilvl w:val="0"/>
          <w:numId w:val="3"/>
        </w:numPr>
        <w:bidi/>
        <w:spacing w:after="120"/>
        <w:ind w:right="-20"/>
        <w:rPr>
          <w:rFonts w:ascii="Dubai" w:eastAsia="Calibri" w:hAnsi="Dubai" w:cs="Dubai"/>
          <w:color w:val="000000" w:themeColor="text1"/>
          <w:sz w:val="22"/>
          <w:szCs w:val="22"/>
        </w:rPr>
      </w:pPr>
      <w:r w:rsidRPr="00D51627">
        <w:rPr>
          <w:rFonts w:ascii="Dubai" w:eastAsia="Calibri" w:hAnsi="Dubai" w:cs="Dubai"/>
          <w:color w:val="000000" w:themeColor="text1"/>
          <w:sz w:val="22"/>
          <w:szCs w:val="22"/>
          <w:rtl/>
          <w:lang w:val="ar"/>
        </w:rPr>
        <w:t>المجلس البلدي المحلي</w:t>
      </w:r>
    </w:p>
    <w:p w14:paraId="5A6AA4F1" w14:textId="77777777" w:rsidR="4D989014" w:rsidRPr="00D51627" w:rsidRDefault="0060345F" w:rsidP="00A4177D">
      <w:pPr>
        <w:pStyle w:val="ListParagraph"/>
        <w:numPr>
          <w:ilvl w:val="0"/>
          <w:numId w:val="3"/>
        </w:numPr>
        <w:bidi/>
        <w:spacing w:after="120"/>
        <w:ind w:right="-20"/>
        <w:rPr>
          <w:rFonts w:ascii="Dubai" w:eastAsia="Calibri" w:hAnsi="Dubai" w:cs="Dubai"/>
          <w:color w:val="000000" w:themeColor="text1"/>
          <w:sz w:val="22"/>
          <w:szCs w:val="22"/>
        </w:rPr>
      </w:pPr>
      <w:r w:rsidRPr="00D51627">
        <w:rPr>
          <w:rFonts w:ascii="Dubai" w:eastAsia="Calibri" w:hAnsi="Dubai" w:cs="Dubai"/>
          <w:color w:val="000000" w:themeColor="text1"/>
          <w:sz w:val="22"/>
          <w:szCs w:val="22"/>
          <w:rtl/>
          <w:lang w:val="ar"/>
        </w:rPr>
        <w:t>مجموعات مناصرة الإعاقة</w:t>
      </w:r>
    </w:p>
    <w:p w14:paraId="48469C66" w14:textId="77777777" w:rsidR="4D989014" w:rsidRPr="00D51627" w:rsidRDefault="0060345F" w:rsidP="00A4177D">
      <w:pPr>
        <w:pStyle w:val="ListParagraph"/>
        <w:numPr>
          <w:ilvl w:val="0"/>
          <w:numId w:val="3"/>
        </w:numPr>
        <w:bidi/>
        <w:spacing w:after="120"/>
        <w:ind w:right="-20"/>
        <w:rPr>
          <w:rFonts w:ascii="Dubai" w:eastAsia="Calibri" w:hAnsi="Dubai" w:cs="Dubai"/>
          <w:color w:val="000000" w:themeColor="text1"/>
          <w:sz w:val="22"/>
          <w:szCs w:val="22"/>
        </w:rPr>
      </w:pPr>
      <w:r w:rsidRPr="00D51627">
        <w:rPr>
          <w:rFonts w:ascii="Dubai" w:eastAsia="Calibri" w:hAnsi="Dubai" w:cs="Dubai"/>
          <w:color w:val="000000" w:themeColor="text1"/>
          <w:sz w:val="22"/>
          <w:szCs w:val="22"/>
          <w:rtl/>
          <w:lang w:val="ar"/>
        </w:rPr>
        <w:t xml:space="preserve">المراكز المحلية متعددة الثقافات </w:t>
      </w:r>
    </w:p>
    <w:p w14:paraId="57EACFA4" w14:textId="77777777" w:rsidR="4D989014" w:rsidRPr="00D51627" w:rsidRDefault="0060345F" w:rsidP="00A4177D">
      <w:pPr>
        <w:pStyle w:val="ListParagraph"/>
        <w:numPr>
          <w:ilvl w:val="0"/>
          <w:numId w:val="3"/>
        </w:numPr>
        <w:bidi/>
        <w:spacing w:after="120"/>
        <w:ind w:right="-20"/>
        <w:rPr>
          <w:rFonts w:ascii="Dubai" w:eastAsia="Calibri" w:hAnsi="Dubai" w:cs="Dubai"/>
          <w:color w:val="000000" w:themeColor="text1"/>
          <w:sz w:val="22"/>
          <w:szCs w:val="22"/>
        </w:rPr>
      </w:pPr>
      <w:r w:rsidRPr="00D51627">
        <w:rPr>
          <w:rFonts w:ascii="Dubai" w:eastAsia="Calibri" w:hAnsi="Dubai" w:cs="Dubai"/>
          <w:color w:val="000000" w:themeColor="text1"/>
          <w:sz w:val="22"/>
          <w:szCs w:val="22"/>
          <w:rtl/>
          <w:lang w:val="ar"/>
        </w:rPr>
        <w:t>مراكز الجوار المحلية</w:t>
      </w:r>
    </w:p>
    <w:p w14:paraId="662CB791" w14:textId="77777777" w:rsidR="00EA1CF4" w:rsidRPr="00C12E59" w:rsidRDefault="0060345F" w:rsidP="00C12E59">
      <w:pPr>
        <w:pStyle w:val="Heading2"/>
        <w:rPr>
          <w:color w:val="ED0000"/>
        </w:rPr>
      </w:pPr>
      <w:r w:rsidRPr="00C12E59">
        <w:rPr>
          <w:color w:val="ED0000"/>
          <w:rtl/>
        </w:rPr>
        <w:t>حدد مكان المستندات الموجودة</w:t>
      </w:r>
    </w:p>
    <w:p w14:paraId="5C8B3294" w14:textId="77777777" w:rsidR="00EA1CF4" w:rsidRPr="00D51627" w:rsidRDefault="0060345F" w:rsidP="00A4177D">
      <w:pPr>
        <w:bidi/>
        <w:spacing w:after="120"/>
        <w:rPr>
          <w:rFonts w:ascii="Dubai" w:hAnsi="Dubai" w:cs="Dubai"/>
          <w:color w:val="000000" w:themeColor="text1"/>
          <w:sz w:val="22"/>
          <w:szCs w:val="22"/>
        </w:rPr>
      </w:pPr>
      <w:r w:rsidRPr="00D51627">
        <w:rPr>
          <w:rFonts w:ascii="Dubai" w:hAnsi="Dubai" w:cs="Dubai"/>
          <w:color w:val="000000" w:themeColor="text1"/>
          <w:sz w:val="22"/>
          <w:szCs w:val="22"/>
          <w:rtl/>
          <w:lang w:val="ar"/>
        </w:rPr>
        <w:t>قبل أن تبدأ عملية التخطيط، تأكد من تحديد مكان أي خطط أو مستندات أخرى لديك قد تكون مفيدة أثناء هذه العملية. على سبيل المثال، خطة تتمحور حول الشخص، أو خطط الصحة أو الدعم، أو خطة الإخلاء الشخصي في حالات الطوارئ.</w:t>
      </w:r>
    </w:p>
    <w:p w14:paraId="63205019" w14:textId="77777777" w:rsidR="00DC4D71" w:rsidRPr="00C12E59" w:rsidRDefault="0060345F" w:rsidP="00C12E59">
      <w:pPr>
        <w:pStyle w:val="Heading2"/>
        <w:rPr>
          <w:color w:val="ED0000"/>
        </w:rPr>
      </w:pPr>
      <w:r w:rsidRPr="00C12E59">
        <w:rPr>
          <w:color w:val="ED0000"/>
          <w:rtl/>
        </w:rPr>
        <w:t>كيفية اختيار نموذج تخطيط الطوارئ المناسب لك</w:t>
      </w:r>
    </w:p>
    <w:p w14:paraId="69ADC458" w14:textId="77777777" w:rsidR="00173D3F" w:rsidRPr="00D51627" w:rsidRDefault="0060345F" w:rsidP="00A4177D">
      <w:pPr>
        <w:bidi/>
        <w:spacing w:after="120"/>
        <w:rPr>
          <w:rFonts w:ascii="Dubai" w:hAnsi="Dubai" w:cs="Dubai"/>
          <w:sz w:val="22"/>
          <w:szCs w:val="22"/>
        </w:rPr>
      </w:pPr>
      <w:r w:rsidRPr="00D51627">
        <w:rPr>
          <w:rFonts w:ascii="Dubai" w:hAnsi="Dubai" w:cs="Dubai"/>
          <w:sz w:val="22"/>
          <w:szCs w:val="22"/>
          <w:rtl/>
          <w:lang w:val="ar"/>
        </w:rPr>
        <w:t>سواء كانت خطتك بحاجة إلى تحديث أو إذا كنت تبدأ خطة جديدة، فهناك عدد من نماذج خطط الطوارئ المختلفة التي يمكنك الاختيار من بينها.</w:t>
      </w:r>
    </w:p>
    <w:p w14:paraId="4A524813" w14:textId="181816A6" w:rsidR="00157936" w:rsidRPr="00D51627" w:rsidRDefault="50F54DB4" w:rsidP="00A4177D">
      <w:pPr>
        <w:bidi/>
        <w:spacing w:after="120"/>
        <w:rPr>
          <w:rFonts w:ascii="Dubai" w:hAnsi="Dubai" w:cs="Dubai"/>
          <w:sz w:val="22"/>
          <w:szCs w:val="22"/>
        </w:rPr>
      </w:pPr>
      <w:r w:rsidRPr="00D51627">
        <w:rPr>
          <w:rFonts w:ascii="Dubai" w:hAnsi="Dubai" w:cs="Dubai"/>
          <w:sz w:val="22"/>
          <w:szCs w:val="22"/>
          <w:rtl/>
          <w:lang w:val="ar"/>
        </w:rPr>
        <w:t>إذا كنت تبحث عن عملية تخطيط شاملة للطوارئ، فقد تكون مجموعة أدوات التأهب للطوارئ التي تركز على الشخص مناسبة لك.</w:t>
      </w:r>
    </w:p>
    <w:p w14:paraId="51A3CE27" w14:textId="40CC723B" w:rsidR="50F54DB4" w:rsidRPr="00D51627" w:rsidRDefault="0060345F" w:rsidP="00A4177D">
      <w:pPr>
        <w:bidi/>
        <w:spacing w:after="120"/>
        <w:rPr>
          <w:rFonts w:ascii="Dubai" w:eastAsia="Calibri" w:hAnsi="Dubai" w:cs="Dubai"/>
          <w:color w:val="000000" w:themeColor="text1"/>
          <w:sz w:val="22"/>
          <w:szCs w:val="22"/>
        </w:rPr>
      </w:pPr>
      <w:r w:rsidRPr="00D51627">
        <w:rPr>
          <w:rFonts w:ascii="Dubai" w:eastAsia="Calibri" w:hAnsi="Dubai" w:cs="Dubai"/>
          <w:color w:val="000000" w:themeColor="text1"/>
          <w:sz w:val="22"/>
          <w:szCs w:val="22"/>
          <w:rtl/>
          <w:lang w:val="ar"/>
        </w:rPr>
        <w:lastRenderedPageBreak/>
        <w:t xml:space="preserve">تُعد مجموعة الأدوات، </w:t>
      </w:r>
      <w:r w:rsidRPr="00D51627">
        <w:rPr>
          <w:rFonts w:ascii="Dubai" w:eastAsia="Calibri" w:hAnsi="Dubai" w:cs="Dubai"/>
          <w:b/>
          <w:bCs/>
          <w:color w:val="000000" w:themeColor="text1"/>
          <w:sz w:val="22"/>
          <w:szCs w:val="22"/>
          <w:rtl/>
          <w:lang w:val="ar"/>
        </w:rPr>
        <w:t>التي يُطلق عليها غالبًا اسم P-CEP</w:t>
      </w:r>
      <w:r w:rsidRPr="00D51627">
        <w:rPr>
          <w:rFonts w:ascii="Dubai" w:eastAsia="Calibri" w:hAnsi="Dubai" w:cs="Dubai"/>
          <w:color w:val="000000" w:themeColor="text1"/>
          <w:sz w:val="22"/>
          <w:szCs w:val="22"/>
          <w:rtl/>
          <w:lang w:val="ar"/>
        </w:rPr>
        <w:t xml:space="preserve">، حزمة موارد شاملة للأشخاص ذوي الإعاقة للاستعداد لحالات الطوارئ والكوارث. تتضمن دليل محادثة عملي وأداة تخطيط ستساعدك على إنشاء خطة طوارئ خاصة باحتياجات الدعم الفردية الخاصة بك. </w:t>
      </w:r>
    </w:p>
    <w:p w14:paraId="1428926D" w14:textId="77777777" w:rsidR="50F54DB4" w:rsidRPr="00D51627" w:rsidRDefault="0060345F" w:rsidP="00A4177D">
      <w:pPr>
        <w:bidi/>
        <w:spacing w:after="120"/>
        <w:rPr>
          <w:rFonts w:ascii="Dubai" w:eastAsia="Calibri" w:hAnsi="Dubai" w:cs="Dubai"/>
          <w:color w:val="000000" w:themeColor="text1"/>
          <w:sz w:val="22"/>
          <w:szCs w:val="22"/>
        </w:rPr>
      </w:pPr>
      <w:r w:rsidRPr="00D51627">
        <w:rPr>
          <w:rFonts w:ascii="Dubai" w:eastAsia="Calibri" w:hAnsi="Dubai" w:cs="Dubai"/>
          <w:color w:val="000000" w:themeColor="text1"/>
          <w:sz w:val="22"/>
          <w:szCs w:val="22"/>
          <w:rtl/>
          <w:lang w:val="ar"/>
        </w:rPr>
        <w:t xml:space="preserve">تحقق من الموارد الموجودة على الموقع الإلكتروني الخاص بالتعاون من أجل الإدماج Collaborating 4 Inclusion: </w:t>
      </w:r>
      <w:hyperlink r:id="rId8" w:history="1">
        <w:r w:rsidR="00EB7B9A" w:rsidRPr="00D51627">
          <w:rPr>
            <w:rStyle w:val="Hyperlink"/>
            <w:rFonts w:ascii="Dubai" w:eastAsia="Calibri" w:hAnsi="Dubai" w:cs="Dubai"/>
            <w:sz w:val="22"/>
            <w:szCs w:val="22"/>
            <w:rtl/>
            <w:lang w:val="ar"/>
          </w:rPr>
          <w:t>مجموعة أدوات P-CEP</w:t>
        </w:r>
      </w:hyperlink>
      <w:r w:rsidRPr="00D51627">
        <w:rPr>
          <w:rFonts w:ascii="Dubai" w:eastAsia="Calibri" w:hAnsi="Dubai" w:cs="Dubai"/>
          <w:color w:val="000000" w:themeColor="text1"/>
          <w:sz w:val="22"/>
          <w:szCs w:val="22"/>
          <w:rtl/>
          <w:lang w:val="ar"/>
        </w:rPr>
        <w:t>.</w:t>
      </w:r>
    </w:p>
    <w:p w14:paraId="7386146B" w14:textId="77777777" w:rsidR="00D324CA" w:rsidRPr="00D51627" w:rsidRDefault="0060345F" w:rsidP="00A4177D">
      <w:pPr>
        <w:bidi/>
        <w:spacing w:after="120"/>
        <w:rPr>
          <w:rFonts w:ascii="Dubai" w:hAnsi="Dubai" w:cs="Dubai"/>
          <w:sz w:val="22"/>
          <w:szCs w:val="22"/>
        </w:rPr>
      </w:pPr>
      <w:r w:rsidRPr="00D51627">
        <w:rPr>
          <w:rFonts w:ascii="Dubai" w:hAnsi="Dubai" w:cs="Dubai"/>
          <w:sz w:val="22"/>
          <w:szCs w:val="22"/>
          <w:rtl/>
          <w:lang w:val="ar"/>
        </w:rPr>
        <w:t xml:space="preserve">تتوفر نماذج أخرى أسترالية المنشأ عبر الإنترنت يمكن طباعتها. </w:t>
      </w:r>
    </w:p>
    <w:p w14:paraId="79CA4F3E" w14:textId="77777777" w:rsidR="00B75F01" w:rsidRPr="00D51627" w:rsidRDefault="0060345F" w:rsidP="00A4177D">
      <w:pPr>
        <w:bidi/>
        <w:spacing w:after="120"/>
        <w:rPr>
          <w:rFonts w:ascii="Dubai" w:hAnsi="Dubai" w:cs="Dubai"/>
          <w:sz w:val="22"/>
          <w:szCs w:val="22"/>
        </w:rPr>
      </w:pPr>
      <w:r w:rsidRPr="00D51627">
        <w:rPr>
          <w:rFonts w:ascii="Dubai" w:hAnsi="Dubai" w:cs="Dubai"/>
          <w:sz w:val="22"/>
          <w:szCs w:val="22"/>
          <w:rtl/>
          <w:lang w:val="ar"/>
        </w:rPr>
        <w:t>لمساعدتك في تحديد أفضل نموذج لك، قمنا بتجميع جدول يعرض لك بعض الميزات التي قد تجدها مفيدة. يوضح لك الجدول أي منها يمتلك نسخة تطبيق أو قابل للتعبئة عبر الإنترنت أو قابل للطباعة أو يحتوي على خيار القراءة السهلة Easy Read أو مخصص للأشخاص ذوي الإعاقة.</w:t>
      </w:r>
    </w:p>
    <w:p w14:paraId="614EFFD2" w14:textId="77777777" w:rsidR="00BC4724" w:rsidRPr="00D51627" w:rsidRDefault="0060345F" w:rsidP="00A4177D">
      <w:pPr>
        <w:bidi/>
        <w:spacing w:after="120"/>
        <w:rPr>
          <w:rFonts w:ascii="Dubai" w:hAnsi="Dubai" w:cs="Dubai"/>
          <w:sz w:val="22"/>
          <w:szCs w:val="22"/>
        </w:rPr>
      </w:pPr>
      <w:r w:rsidRPr="00D51627">
        <w:rPr>
          <w:rFonts w:ascii="Dubai" w:hAnsi="Dubai" w:cs="Dubai"/>
          <w:sz w:val="22"/>
          <w:szCs w:val="22"/>
          <w:rtl/>
          <w:lang w:val="ar"/>
        </w:rPr>
        <w:t>توجد معلومات أكثر تفصيلاً حول ميزات كل قالب أسفل الجدول.</w:t>
      </w:r>
    </w:p>
    <w:tbl>
      <w:tblPr>
        <w:tblStyle w:val="TableGrid"/>
        <w:bidiVisual/>
        <w:tblW w:w="0" w:type="auto"/>
        <w:tblLook w:val="04A0" w:firstRow="1" w:lastRow="0" w:firstColumn="1" w:lastColumn="0" w:noHBand="0" w:noVBand="1"/>
      </w:tblPr>
      <w:tblGrid>
        <w:gridCol w:w="1502"/>
        <w:gridCol w:w="1502"/>
        <w:gridCol w:w="1503"/>
        <w:gridCol w:w="1503"/>
        <w:gridCol w:w="1503"/>
        <w:gridCol w:w="1503"/>
      </w:tblGrid>
      <w:tr w:rsidR="00A24B73" w:rsidRPr="00D51627" w14:paraId="0D830DAB" w14:textId="77777777" w:rsidTr="00B955EC">
        <w:tc>
          <w:tcPr>
            <w:tcW w:w="1502" w:type="dxa"/>
            <w:vAlign w:val="center"/>
          </w:tcPr>
          <w:p w14:paraId="2EB916B3" w14:textId="77777777" w:rsidR="00916DF1" w:rsidRPr="00D51627" w:rsidRDefault="00916DF1" w:rsidP="00B955EC">
            <w:pPr>
              <w:spacing w:before="60" w:after="60"/>
              <w:jc w:val="center"/>
              <w:rPr>
                <w:rFonts w:ascii="Dubai" w:hAnsi="Dubai" w:cs="Dubai"/>
                <w:b/>
                <w:bCs/>
                <w:sz w:val="22"/>
                <w:szCs w:val="22"/>
              </w:rPr>
            </w:pPr>
          </w:p>
        </w:tc>
        <w:tc>
          <w:tcPr>
            <w:tcW w:w="1502" w:type="dxa"/>
            <w:vAlign w:val="center"/>
          </w:tcPr>
          <w:p w14:paraId="0DA88ABA" w14:textId="77777777" w:rsidR="00916DF1" w:rsidRPr="00D51627" w:rsidRDefault="0060345F" w:rsidP="00B955EC">
            <w:pPr>
              <w:bidi/>
              <w:spacing w:before="60" w:after="60" w:line="260" w:lineRule="exact"/>
              <w:jc w:val="center"/>
              <w:rPr>
                <w:rFonts w:ascii="Dubai" w:hAnsi="Dubai" w:cs="Dubai"/>
                <w:b/>
                <w:bCs/>
                <w:sz w:val="22"/>
                <w:szCs w:val="22"/>
              </w:rPr>
            </w:pPr>
            <w:r w:rsidRPr="00D51627">
              <w:rPr>
                <w:rFonts w:ascii="Dubai" w:hAnsi="Dubai" w:cs="Dubai"/>
                <w:b/>
                <w:bCs/>
                <w:sz w:val="22"/>
                <w:szCs w:val="22"/>
                <w:rtl/>
                <w:lang w:val="ar"/>
              </w:rPr>
              <w:t>نسخة التطبيق</w:t>
            </w:r>
          </w:p>
        </w:tc>
        <w:tc>
          <w:tcPr>
            <w:tcW w:w="1503" w:type="dxa"/>
            <w:vAlign w:val="center"/>
          </w:tcPr>
          <w:p w14:paraId="15DEAFCE" w14:textId="77777777" w:rsidR="00916DF1" w:rsidRPr="00D51627" w:rsidRDefault="0060345F" w:rsidP="00B955EC">
            <w:pPr>
              <w:bidi/>
              <w:spacing w:before="60" w:after="60" w:line="260" w:lineRule="exact"/>
              <w:jc w:val="center"/>
              <w:rPr>
                <w:rFonts w:ascii="Dubai" w:hAnsi="Dubai" w:cs="Dubai"/>
                <w:b/>
                <w:bCs/>
                <w:sz w:val="22"/>
                <w:szCs w:val="22"/>
              </w:rPr>
            </w:pPr>
            <w:r w:rsidRPr="00D51627">
              <w:rPr>
                <w:rFonts w:ascii="Dubai" w:hAnsi="Dubai" w:cs="Dubai"/>
                <w:b/>
                <w:bCs/>
                <w:sz w:val="22"/>
                <w:szCs w:val="22"/>
                <w:rtl/>
                <w:lang w:val="ar"/>
              </w:rPr>
              <w:t>قابلة للتعبئة عبر الإنترنت</w:t>
            </w:r>
          </w:p>
        </w:tc>
        <w:tc>
          <w:tcPr>
            <w:tcW w:w="1503" w:type="dxa"/>
            <w:vAlign w:val="center"/>
          </w:tcPr>
          <w:p w14:paraId="1B0B2816" w14:textId="77777777" w:rsidR="00916DF1" w:rsidRPr="00D51627" w:rsidRDefault="0060345F" w:rsidP="00B955EC">
            <w:pPr>
              <w:bidi/>
              <w:spacing w:before="60" w:after="60" w:line="260" w:lineRule="exact"/>
              <w:jc w:val="center"/>
              <w:rPr>
                <w:rFonts w:ascii="Dubai" w:hAnsi="Dubai" w:cs="Dubai"/>
                <w:b/>
                <w:bCs/>
                <w:sz w:val="22"/>
                <w:szCs w:val="22"/>
              </w:rPr>
            </w:pPr>
            <w:r w:rsidRPr="00D51627">
              <w:rPr>
                <w:rFonts w:ascii="Dubai" w:hAnsi="Dubai" w:cs="Dubai"/>
                <w:b/>
                <w:bCs/>
                <w:sz w:val="22"/>
                <w:szCs w:val="22"/>
                <w:rtl/>
                <w:lang w:val="ar"/>
              </w:rPr>
              <w:t>قابلة للطباعة</w:t>
            </w:r>
          </w:p>
        </w:tc>
        <w:tc>
          <w:tcPr>
            <w:tcW w:w="1503" w:type="dxa"/>
            <w:vAlign w:val="center"/>
          </w:tcPr>
          <w:p w14:paraId="160D9AF4" w14:textId="0BFFAC94" w:rsidR="00916DF1" w:rsidRPr="00D51627" w:rsidRDefault="0060345F" w:rsidP="00B955EC">
            <w:pPr>
              <w:bidi/>
              <w:spacing w:before="60" w:after="60" w:line="260" w:lineRule="exact"/>
              <w:jc w:val="center"/>
              <w:rPr>
                <w:rFonts w:ascii="Dubai" w:hAnsi="Dubai" w:cs="Dubai"/>
                <w:b/>
                <w:bCs/>
                <w:sz w:val="22"/>
                <w:szCs w:val="22"/>
              </w:rPr>
            </w:pPr>
            <w:r w:rsidRPr="00D51627">
              <w:rPr>
                <w:rFonts w:ascii="Dubai" w:hAnsi="Dubai" w:cs="Dubai"/>
                <w:b/>
                <w:bCs/>
                <w:sz w:val="22"/>
                <w:szCs w:val="22"/>
                <w:rtl/>
                <w:lang w:val="ar"/>
              </w:rPr>
              <w:t>سهلة القراءة</w:t>
            </w:r>
          </w:p>
        </w:tc>
        <w:tc>
          <w:tcPr>
            <w:tcW w:w="1503" w:type="dxa"/>
            <w:vAlign w:val="center"/>
          </w:tcPr>
          <w:p w14:paraId="22FE36A5" w14:textId="77777777" w:rsidR="00916DF1" w:rsidRPr="00D51627" w:rsidRDefault="0060345F" w:rsidP="00B955EC">
            <w:pPr>
              <w:bidi/>
              <w:spacing w:before="60" w:after="60" w:line="260" w:lineRule="exact"/>
              <w:jc w:val="center"/>
              <w:rPr>
                <w:rFonts w:ascii="Dubai" w:hAnsi="Dubai" w:cs="Dubai"/>
                <w:b/>
                <w:bCs/>
                <w:sz w:val="22"/>
                <w:szCs w:val="22"/>
              </w:rPr>
            </w:pPr>
            <w:r w:rsidRPr="00D51627">
              <w:rPr>
                <w:rFonts w:ascii="Dubai" w:hAnsi="Dubai" w:cs="Dubai"/>
                <w:b/>
                <w:bCs/>
                <w:sz w:val="22"/>
                <w:szCs w:val="22"/>
                <w:rtl/>
                <w:lang w:val="ar"/>
              </w:rPr>
              <w:t>مخصصة للإعاقة</w:t>
            </w:r>
          </w:p>
        </w:tc>
      </w:tr>
      <w:tr w:rsidR="00A24B73" w:rsidRPr="00D51627" w14:paraId="0F936B90" w14:textId="77777777" w:rsidTr="00B955EC">
        <w:tc>
          <w:tcPr>
            <w:tcW w:w="1502" w:type="dxa"/>
            <w:vAlign w:val="center"/>
          </w:tcPr>
          <w:p w14:paraId="393BEB9B" w14:textId="26C7DADA"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 xml:space="preserve">خطة الصليب الأحمر الأسترالي للاستعداد للكوارث </w:t>
            </w:r>
            <w:r w:rsidR="00A4177D">
              <w:rPr>
                <w:rFonts w:ascii="Dubai" w:hAnsi="Dubai" w:cs="Dubai"/>
                <w:sz w:val="22"/>
                <w:szCs w:val="22"/>
                <w:lang w:val="ar"/>
              </w:rPr>
              <w:br/>
            </w:r>
            <w:r w:rsidRPr="00D51627">
              <w:rPr>
                <w:rFonts w:ascii="Dubai" w:hAnsi="Dubai" w:cs="Dubai"/>
                <w:b/>
                <w:bCs/>
                <w:sz w:val="22"/>
                <w:szCs w:val="22"/>
                <w:rtl/>
                <w:lang w:val="ar"/>
              </w:rPr>
              <w:t>Redi Plan</w:t>
            </w:r>
            <w:r w:rsidR="00B955EC">
              <w:rPr>
                <w:rFonts w:ascii="Dubai" w:hAnsi="Dubai" w:cs="Dubai"/>
                <w:b/>
                <w:bCs/>
                <w:sz w:val="22"/>
                <w:szCs w:val="22"/>
                <w:lang w:val="en-US"/>
              </w:rPr>
              <w:br/>
            </w:r>
            <w:r w:rsidRPr="00D51627">
              <w:rPr>
                <w:rFonts w:ascii="Dubai" w:hAnsi="Dubai" w:cs="Dubai"/>
                <w:sz w:val="22"/>
                <w:szCs w:val="22"/>
                <w:rtl/>
                <w:lang w:val="ar"/>
              </w:rPr>
              <w:t>(8 صفحات)</w:t>
            </w:r>
          </w:p>
        </w:tc>
        <w:tc>
          <w:tcPr>
            <w:tcW w:w="1502" w:type="dxa"/>
            <w:vAlign w:val="center"/>
          </w:tcPr>
          <w:p w14:paraId="4ACA72D9" w14:textId="77777777"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c>
          <w:tcPr>
            <w:tcW w:w="1503" w:type="dxa"/>
            <w:vAlign w:val="center"/>
          </w:tcPr>
          <w:p w14:paraId="53A4CAFE" w14:textId="77777777"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c>
          <w:tcPr>
            <w:tcW w:w="1503" w:type="dxa"/>
            <w:vAlign w:val="center"/>
          </w:tcPr>
          <w:p w14:paraId="740C5C25" w14:textId="77777777"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c>
          <w:tcPr>
            <w:tcW w:w="1503" w:type="dxa"/>
            <w:vAlign w:val="center"/>
          </w:tcPr>
          <w:p w14:paraId="1937EA89" w14:textId="77777777" w:rsidR="00916DF1" w:rsidRPr="00D51627" w:rsidRDefault="00916DF1" w:rsidP="00B955EC">
            <w:pPr>
              <w:spacing w:before="60" w:after="60"/>
              <w:jc w:val="center"/>
              <w:rPr>
                <w:rFonts w:ascii="Dubai" w:hAnsi="Dubai" w:cs="Dubai"/>
                <w:sz w:val="22"/>
                <w:szCs w:val="22"/>
              </w:rPr>
            </w:pPr>
          </w:p>
        </w:tc>
        <w:tc>
          <w:tcPr>
            <w:tcW w:w="1503" w:type="dxa"/>
            <w:vAlign w:val="center"/>
          </w:tcPr>
          <w:p w14:paraId="112D3D40" w14:textId="77777777" w:rsidR="00916DF1" w:rsidRPr="00D51627" w:rsidRDefault="00916DF1" w:rsidP="00B955EC">
            <w:pPr>
              <w:spacing w:before="60" w:after="60"/>
              <w:jc w:val="center"/>
              <w:rPr>
                <w:rFonts w:ascii="Dubai" w:hAnsi="Dubai" w:cs="Dubai"/>
                <w:sz w:val="22"/>
                <w:szCs w:val="22"/>
              </w:rPr>
            </w:pPr>
          </w:p>
        </w:tc>
      </w:tr>
      <w:tr w:rsidR="00A24B73" w:rsidRPr="00D51627" w14:paraId="0C287BCF" w14:textId="77777777" w:rsidTr="00B955EC">
        <w:tc>
          <w:tcPr>
            <w:tcW w:w="1502" w:type="dxa"/>
            <w:vAlign w:val="center"/>
          </w:tcPr>
          <w:p w14:paraId="72D5A5D4" w14:textId="5DB68E08"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 xml:space="preserve">خطة الصليب الأحمر الأسترالي للاستعداد للكوارث سهلة القراءة </w:t>
            </w:r>
            <w:r w:rsidRPr="00D51627">
              <w:rPr>
                <w:rFonts w:ascii="Dubai" w:hAnsi="Dubai" w:cs="Dubai"/>
                <w:b/>
                <w:bCs/>
                <w:sz w:val="22"/>
                <w:szCs w:val="22"/>
                <w:rtl/>
                <w:lang w:val="ar"/>
              </w:rPr>
              <w:t>Redi Plan Easy Read</w:t>
            </w:r>
            <w:r w:rsidR="00B955EC">
              <w:rPr>
                <w:rFonts w:ascii="Dubai" w:hAnsi="Dubai" w:cs="Dubai"/>
                <w:b/>
                <w:bCs/>
                <w:sz w:val="22"/>
                <w:szCs w:val="22"/>
                <w:lang w:val="en-US"/>
              </w:rPr>
              <w:br/>
            </w:r>
            <w:r w:rsidRPr="00D51627">
              <w:rPr>
                <w:rFonts w:ascii="Dubai" w:hAnsi="Dubai" w:cs="Dubai"/>
                <w:sz w:val="22"/>
                <w:szCs w:val="22"/>
                <w:rtl/>
                <w:lang w:val="ar"/>
              </w:rPr>
              <w:t>(32 صفحات)</w:t>
            </w:r>
          </w:p>
        </w:tc>
        <w:tc>
          <w:tcPr>
            <w:tcW w:w="1502" w:type="dxa"/>
            <w:vAlign w:val="center"/>
          </w:tcPr>
          <w:p w14:paraId="0947A823" w14:textId="77777777" w:rsidR="00916DF1" w:rsidRPr="00D51627" w:rsidRDefault="00916DF1" w:rsidP="00B955EC">
            <w:pPr>
              <w:spacing w:before="60" w:after="60"/>
              <w:jc w:val="center"/>
              <w:rPr>
                <w:rFonts w:ascii="Dubai" w:hAnsi="Dubai" w:cs="Dubai"/>
                <w:sz w:val="22"/>
                <w:szCs w:val="22"/>
              </w:rPr>
            </w:pPr>
          </w:p>
        </w:tc>
        <w:tc>
          <w:tcPr>
            <w:tcW w:w="1503" w:type="dxa"/>
            <w:vAlign w:val="center"/>
          </w:tcPr>
          <w:p w14:paraId="1D09EC68" w14:textId="77777777"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c>
          <w:tcPr>
            <w:tcW w:w="1503" w:type="dxa"/>
            <w:vAlign w:val="center"/>
          </w:tcPr>
          <w:p w14:paraId="20BF1345" w14:textId="77777777"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c>
          <w:tcPr>
            <w:tcW w:w="1503" w:type="dxa"/>
            <w:vAlign w:val="center"/>
          </w:tcPr>
          <w:p w14:paraId="5D530E77" w14:textId="77777777"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c>
          <w:tcPr>
            <w:tcW w:w="1503" w:type="dxa"/>
            <w:vAlign w:val="center"/>
          </w:tcPr>
          <w:p w14:paraId="565EC13F" w14:textId="77777777" w:rsidR="00916DF1" w:rsidRPr="00D51627" w:rsidRDefault="00916DF1" w:rsidP="00B955EC">
            <w:pPr>
              <w:spacing w:before="60" w:after="60"/>
              <w:jc w:val="center"/>
              <w:rPr>
                <w:rFonts w:ascii="Dubai" w:hAnsi="Dubai" w:cs="Dubai"/>
                <w:sz w:val="22"/>
                <w:szCs w:val="22"/>
              </w:rPr>
            </w:pPr>
          </w:p>
        </w:tc>
      </w:tr>
      <w:tr w:rsidR="00A24B73" w:rsidRPr="00D51627" w14:paraId="0CAC1D0F" w14:textId="77777777" w:rsidTr="00B955EC">
        <w:tc>
          <w:tcPr>
            <w:tcW w:w="1502" w:type="dxa"/>
            <w:vAlign w:val="center"/>
          </w:tcPr>
          <w:p w14:paraId="08227996" w14:textId="1B536F7D"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Ember</w:t>
            </w:r>
            <w:r w:rsidRPr="00D51627">
              <w:rPr>
                <w:rFonts w:ascii="Dubai" w:hAnsi="Dubai" w:cs="Dubai"/>
                <w:sz w:val="22"/>
                <w:szCs w:val="22"/>
                <w:rtl/>
                <w:lang w:val="ar"/>
              </w:rPr>
              <w:br/>
              <w:t xml:space="preserve"> </w:t>
            </w:r>
            <w:r w:rsidRPr="00D51627">
              <w:rPr>
                <w:rFonts w:ascii="Dubai" w:hAnsi="Dubai" w:cs="Dubai"/>
                <w:b/>
                <w:bCs/>
                <w:sz w:val="22"/>
                <w:szCs w:val="22"/>
                <w:rtl/>
                <w:lang w:val="ar"/>
              </w:rPr>
              <w:t xml:space="preserve">خطة الطوارئ الخاصة بي </w:t>
            </w:r>
            <w:r w:rsidR="00A4177D">
              <w:rPr>
                <w:rFonts w:ascii="Dubai" w:hAnsi="Dubai" w:cs="Dubai"/>
                <w:b/>
                <w:bCs/>
                <w:sz w:val="22"/>
                <w:szCs w:val="22"/>
                <w:lang w:val="ar"/>
              </w:rPr>
              <w:br/>
            </w:r>
            <w:r w:rsidR="002945E2" w:rsidRPr="00D51627">
              <w:rPr>
                <w:rFonts w:ascii="Dubai" w:hAnsi="Dubai" w:cs="Dubai"/>
                <w:sz w:val="22"/>
                <w:szCs w:val="22"/>
                <w:rtl/>
                <w:lang w:val="ar"/>
              </w:rPr>
              <w:t>(6 صفحات)</w:t>
            </w:r>
          </w:p>
        </w:tc>
        <w:tc>
          <w:tcPr>
            <w:tcW w:w="1502" w:type="dxa"/>
            <w:vAlign w:val="center"/>
          </w:tcPr>
          <w:p w14:paraId="2D9F2A9D" w14:textId="77777777" w:rsidR="002945E2"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c>
          <w:tcPr>
            <w:tcW w:w="1503" w:type="dxa"/>
            <w:vAlign w:val="center"/>
          </w:tcPr>
          <w:p w14:paraId="4E328893" w14:textId="77777777"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c>
          <w:tcPr>
            <w:tcW w:w="1503" w:type="dxa"/>
            <w:vAlign w:val="center"/>
          </w:tcPr>
          <w:p w14:paraId="03AE4A72" w14:textId="77777777"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c>
          <w:tcPr>
            <w:tcW w:w="1503" w:type="dxa"/>
            <w:vAlign w:val="center"/>
          </w:tcPr>
          <w:p w14:paraId="506A9F20" w14:textId="77777777" w:rsidR="00916DF1" w:rsidRPr="00D51627" w:rsidRDefault="00916DF1" w:rsidP="00B955EC">
            <w:pPr>
              <w:spacing w:before="60" w:after="60"/>
              <w:jc w:val="center"/>
              <w:rPr>
                <w:rFonts w:ascii="Dubai" w:hAnsi="Dubai" w:cs="Dubai"/>
                <w:sz w:val="22"/>
                <w:szCs w:val="22"/>
              </w:rPr>
            </w:pPr>
          </w:p>
        </w:tc>
        <w:tc>
          <w:tcPr>
            <w:tcW w:w="1503" w:type="dxa"/>
            <w:vAlign w:val="center"/>
          </w:tcPr>
          <w:p w14:paraId="256772CE" w14:textId="77777777"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r>
      <w:tr w:rsidR="00A24B73" w:rsidRPr="00D51627" w14:paraId="10AABF5E" w14:textId="77777777" w:rsidTr="00B955EC">
        <w:tc>
          <w:tcPr>
            <w:tcW w:w="1502" w:type="dxa"/>
            <w:vAlign w:val="center"/>
          </w:tcPr>
          <w:p w14:paraId="41E38238" w14:textId="5E4D5969" w:rsidR="00916DF1" w:rsidRPr="00D51627" w:rsidRDefault="0060345F" w:rsidP="00B955EC">
            <w:pPr>
              <w:bidi/>
              <w:spacing w:before="60" w:after="60"/>
              <w:jc w:val="center"/>
              <w:rPr>
                <w:rFonts w:ascii="Dubai" w:hAnsi="Dubai" w:cs="Dubai"/>
                <w:sz w:val="22"/>
                <w:szCs w:val="22"/>
              </w:rPr>
            </w:pPr>
            <w:r w:rsidRPr="00D51627">
              <w:rPr>
                <w:rFonts w:ascii="Dubai" w:hAnsi="Dubai" w:cs="Dubai"/>
                <w:b/>
                <w:bCs/>
                <w:sz w:val="22"/>
                <w:szCs w:val="22"/>
                <w:rtl/>
                <w:lang w:val="ar"/>
              </w:rPr>
              <w:t xml:space="preserve">خطة الطوارئ الفردية </w:t>
            </w:r>
            <w:r w:rsidRPr="00D51627">
              <w:rPr>
                <w:rFonts w:ascii="Dubai" w:hAnsi="Dubai" w:cs="Dubai"/>
                <w:sz w:val="22"/>
                <w:szCs w:val="22"/>
                <w:rtl/>
                <w:lang w:val="ar"/>
              </w:rPr>
              <w:t>R4NED</w:t>
            </w:r>
            <w:r w:rsidRPr="00D51627">
              <w:rPr>
                <w:rFonts w:ascii="Dubai" w:hAnsi="Dubai" w:cs="Dubai"/>
                <w:b/>
                <w:bCs/>
                <w:sz w:val="22"/>
                <w:szCs w:val="22"/>
                <w:rtl/>
                <w:lang w:val="ar"/>
              </w:rPr>
              <w:t xml:space="preserve"> </w:t>
            </w:r>
            <w:r w:rsidRPr="00D51627">
              <w:rPr>
                <w:rFonts w:ascii="Dubai" w:hAnsi="Dubai" w:cs="Dubai"/>
                <w:sz w:val="22"/>
                <w:szCs w:val="22"/>
                <w:rtl/>
                <w:lang w:val="ar"/>
              </w:rPr>
              <w:t>(</w:t>
            </w:r>
            <w:r w:rsidR="0012503A">
              <w:rPr>
                <w:rFonts w:ascii="Dubai" w:hAnsi="Dubai" w:cs="Dubai"/>
                <w:sz w:val="22"/>
                <w:szCs w:val="22"/>
              </w:rPr>
              <w:t>15</w:t>
            </w:r>
            <w:r w:rsidRPr="00D51627">
              <w:rPr>
                <w:rFonts w:ascii="Dubai" w:hAnsi="Dubai" w:cs="Dubai"/>
                <w:sz w:val="22"/>
                <w:szCs w:val="22"/>
                <w:rtl/>
                <w:lang w:val="ar"/>
              </w:rPr>
              <w:t xml:space="preserve"> صفحات)</w:t>
            </w:r>
          </w:p>
        </w:tc>
        <w:tc>
          <w:tcPr>
            <w:tcW w:w="1502" w:type="dxa"/>
            <w:vAlign w:val="center"/>
          </w:tcPr>
          <w:p w14:paraId="500779E8" w14:textId="77777777" w:rsidR="00916DF1" w:rsidRPr="00D51627" w:rsidRDefault="00916DF1" w:rsidP="00B955EC">
            <w:pPr>
              <w:spacing w:before="60" w:after="60"/>
              <w:jc w:val="center"/>
              <w:rPr>
                <w:rFonts w:ascii="Dubai" w:hAnsi="Dubai" w:cs="Dubai"/>
                <w:sz w:val="22"/>
                <w:szCs w:val="22"/>
              </w:rPr>
            </w:pPr>
          </w:p>
        </w:tc>
        <w:tc>
          <w:tcPr>
            <w:tcW w:w="1503" w:type="dxa"/>
            <w:vAlign w:val="center"/>
          </w:tcPr>
          <w:p w14:paraId="49DC91C5" w14:textId="77777777"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c>
          <w:tcPr>
            <w:tcW w:w="1503" w:type="dxa"/>
            <w:vAlign w:val="center"/>
          </w:tcPr>
          <w:p w14:paraId="2DD12043" w14:textId="77777777"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c>
          <w:tcPr>
            <w:tcW w:w="1503" w:type="dxa"/>
            <w:vAlign w:val="center"/>
          </w:tcPr>
          <w:p w14:paraId="4ACF812E" w14:textId="6E37CAB4" w:rsidR="00916DF1" w:rsidRPr="00D51627" w:rsidRDefault="00916DF1" w:rsidP="00B955EC">
            <w:pPr>
              <w:bidi/>
              <w:spacing w:before="60" w:after="60"/>
              <w:jc w:val="center"/>
              <w:rPr>
                <w:rFonts w:ascii="Dubai" w:hAnsi="Dubai" w:cs="Dubai"/>
                <w:sz w:val="22"/>
                <w:szCs w:val="22"/>
              </w:rPr>
            </w:pPr>
          </w:p>
        </w:tc>
        <w:tc>
          <w:tcPr>
            <w:tcW w:w="1503" w:type="dxa"/>
            <w:vAlign w:val="center"/>
          </w:tcPr>
          <w:p w14:paraId="159BAF8F" w14:textId="77777777" w:rsidR="00916DF1" w:rsidRPr="00D51627" w:rsidRDefault="0060345F" w:rsidP="00B955EC">
            <w:pPr>
              <w:bidi/>
              <w:spacing w:before="60" w:after="60"/>
              <w:jc w:val="center"/>
              <w:rPr>
                <w:rFonts w:ascii="Dubai" w:hAnsi="Dubai" w:cs="Dubai"/>
                <w:sz w:val="22"/>
                <w:szCs w:val="22"/>
              </w:rPr>
            </w:pPr>
            <w:r w:rsidRPr="00D51627">
              <w:rPr>
                <w:rFonts w:ascii="Dubai" w:hAnsi="Dubai" w:cs="Dubai"/>
                <w:sz w:val="22"/>
                <w:szCs w:val="22"/>
                <w:rtl/>
                <w:lang w:val="ar"/>
              </w:rPr>
              <w:t>X</w:t>
            </w:r>
          </w:p>
        </w:tc>
      </w:tr>
    </w:tbl>
    <w:p w14:paraId="017C3864" w14:textId="77777777" w:rsidR="00A83559" w:rsidRPr="00D51627" w:rsidRDefault="00A83559" w:rsidP="00A4177D">
      <w:pPr>
        <w:spacing w:after="120"/>
        <w:rPr>
          <w:rFonts w:ascii="Dubai" w:hAnsi="Dubai" w:cs="Dubai"/>
          <w:sz w:val="22"/>
          <w:szCs w:val="22"/>
        </w:rPr>
      </w:pPr>
    </w:p>
    <w:p w14:paraId="158C137F" w14:textId="77777777" w:rsidR="006C6D71" w:rsidRPr="00D51627" w:rsidRDefault="0060345F" w:rsidP="00E80549">
      <w:pPr>
        <w:keepNext/>
        <w:keepLines/>
        <w:bidi/>
        <w:spacing w:after="120"/>
        <w:rPr>
          <w:rFonts w:ascii="Dubai" w:hAnsi="Dubai" w:cs="Dubai"/>
          <w:sz w:val="22"/>
          <w:szCs w:val="22"/>
        </w:rPr>
      </w:pPr>
      <w:r w:rsidRPr="00D51627">
        <w:rPr>
          <w:rFonts w:ascii="Dubai" w:hAnsi="Dubai" w:cs="Dubai"/>
          <w:sz w:val="22"/>
          <w:szCs w:val="22"/>
          <w:rtl/>
          <w:lang w:val="ar"/>
        </w:rPr>
        <w:lastRenderedPageBreak/>
        <w:t>فيما يلي وصف موجز وروابط لكل من الخطط المذكورة.</w:t>
      </w:r>
    </w:p>
    <w:p w14:paraId="39D4A756" w14:textId="77777777" w:rsidR="00A83559" w:rsidRPr="00D51627" w:rsidRDefault="0060345F" w:rsidP="00E80549">
      <w:pPr>
        <w:keepNext/>
        <w:keepLines/>
        <w:bidi/>
        <w:spacing w:after="120"/>
        <w:rPr>
          <w:rFonts w:ascii="Dubai" w:hAnsi="Dubai" w:cs="Dubai"/>
          <w:sz w:val="22"/>
          <w:szCs w:val="22"/>
        </w:rPr>
      </w:pPr>
      <w:r w:rsidRPr="00D51627">
        <w:rPr>
          <w:rFonts w:ascii="Dubai" w:hAnsi="Dubai" w:cs="Dubai"/>
          <w:b/>
          <w:bCs/>
          <w:sz w:val="22"/>
          <w:szCs w:val="22"/>
          <w:rtl/>
          <w:lang w:val="ar"/>
        </w:rPr>
        <w:t>خطة الصليب الأحمر الأسترالي للاستعداد للكوارث</w:t>
      </w:r>
      <w:r w:rsidR="727E53DD" w:rsidRPr="00D51627">
        <w:rPr>
          <w:rFonts w:ascii="Dubai" w:hAnsi="Dubai" w:cs="Dubai"/>
          <w:sz w:val="22"/>
          <w:szCs w:val="22"/>
          <w:rtl/>
          <w:lang w:val="ar"/>
        </w:rPr>
        <w:t xml:space="preserve">: </w:t>
      </w:r>
      <w:hyperlink r:id="rId9" w:history="1">
        <w:r w:rsidR="00B22EE8" w:rsidRPr="00D51627">
          <w:rPr>
            <w:rStyle w:val="Hyperlink"/>
            <w:rFonts w:ascii="Dubai" w:hAnsi="Dubai" w:cs="Dubai"/>
            <w:sz w:val="22"/>
            <w:szCs w:val="22"/>
            <w:rtl/>
            <w:lang w:val="ar"/>
          </w:rPr>
          <w:t>RediPlan</w:t>
        </w:r>
      </w:hyperlink>
      <w:r w:rsidRPr="00D51627">
        <w:rPr>
          <w:rFonts w:ascii="Dubai" w:hAnsi="Dubai" w:cs="Dubai"/>
          <w:b/>
          <w:bCs/>
          <w:sz w:val="22"/>
          <w:szCs w:val="22"/>
          <w:rtl/>
          <w:lang w:val="ar"/>
        </w:rPr>
        <w:t xml:space="preserve"> </w:t>
      </w:r>
    </w:p>
    <w:p w14:paraId="2E245610" w14:textId="77777777" w:rsidR="00081895" w:rsidRPr="00D51627" w:rsidRDefault="0060345F" w:rsidP="00E80549">
      <w:pPr>
        <w:keepNext/>
        <w:keepLines/>
        <w:bidi/>
        <w:spacing w:after="120"/>
        <w:rPr>
          <w:rFonts w:ascii="Dubai" w:hAnsi="Dubai" w:cs="Dubai"/>
          <w:sz w:val="22"/>
          <w:szCs w:val="22"/>
        </w:rPr>
      </w:pPr>
      <w:r w:rsidRPr="00D51627">
        <w:rPr>
          <w:rFonts w:ascii="Dubai" w:hAnsi="Dubai" w:cs="Dubai"/>
          <w:sz w:val="22"/>
          <w:szCs w:val="22"/>
          <w:rtl/>
          <w:lang w:val="ar"/>
        </w:rPr>
        <w:t>يمكن إكمال هذا النموذج عبر الإنترنت مباشرة ويمكن أيضًا طباعته وإكماله يدويًا. على الرغم من أنه ليس مخصصًا للإعاقة، إلا أنه يحتوي على أقسام طبية وخاصة بالإعاقة ويسهل ملؤه.</w:t>
      </w:r>
    </w:p>
    <w:p w14:paraId="43066E71" w14:textId="77777777" w:rsidR="006C6D71" w:rsidRPr="00D51627" w:rsidRDefault="0060345F" w:rsidP="00A4177D">
      <w:pPr>
        <w:bidi/>
        <w:spacing w:after="120"/>
        <w:rPr>
          <w:rFonts w:ascii="Dubai" w:hAnsi="Dubai" w:cs="Dubai"/>
          <w:sz w:val="22"/>
          <w:szCs w:val="22"/>
        </w:rPr>
      </w:pPr>
      <w:r w:rsidRPr="00D51627">
        <w:rPr>
          <w:rFonts w:ascii="Dubai" w:hAnsi="Dubai" w:cs="Dubai"/>
          <w:b/>
          <w:bCs/>
          <w:sz w:val="22"/>
          <w:szCs w:val="22"/>
          <w:rtl/>
          <w:lang w:val="ar"/>
        </w:rPr>
        <w:t xml:space="preserve">خطة الصليب الأحمر الأسترالي (سهلة القراءة): </w:t>
      </w:r>
      <w:hyperlink r:id="rId10" w:history="1">
        <w:r w:rsidR="00D349CC" w:rsidRPr="00D51627">
          <w:rPr>
            <w:rStyle w:val="Hyperlink"/>
            <w:rFonts w:ascii="Dubai" w:hAnsi="Dubai" w:cs="Dubai"/>
            <w:sz w:val="22"/>
            <w:szCs w:val="22"/>
            <w:rtl/>
            <w:lang w:val="ar"/>
          </w:rPr>
          <w:t>RediPlan Easy Read</w:t>
        </w:r>
      </w:hyperlink>
      <w:r w:rsidRPr="00D51627">
        <w:rPr>
          <w:rFonts w:ascii="Dubai" w:hAnsi="Dubai" w:cs="Dubai"/>
          <w:b/>
          <w:bCs/>
          <w:sz w:val="22"/>
          <w:szCs w:val="22"/>
          <w:rtl/>
          <w:lang w:val="ar"/>
        </w:rPr>
        <w:t xml:space="preserve">  </w:t>
      </w:r>
    </w:p>
    <w:p w14:paraId="68C7BB97" w14:textId="77777777" w:rsidR="006C6D71" w:rsidRPr="00D51627" w:rsidRDefault="0060345F" w:rsidP="00A4177D">
      <w:pPr>
        <w:bidi/>
        <w:spacing w:after="120"/>
        <w:rPr>
          <w:rFonts w:ascii="Dubai" w:hAnsi="Dubai" w:cs="Dubai"/>
          <w:sz w:val="22"/>
          <w:szCs w:val="22"/>
        </w:rPr>
      </w:pPr>
      <w:r w:rsidRPr="00D51627">
        <w:rPr>
          <w:rFonts w:ascii="Dubai" w:hAnsi="Dubai" w:cs="Dubai"/>
          <w:sz w:val="22"/>
          <w:szCs w:val="22"/>
          <w:rtl/>
          <w:lang w:val="ar"/>
        </w:rPr>
        <w:t>هذا النموذج مكتوب بلغة سهلة Easy English ويستخدم الكثير من الرسومات. وهو يقدم تفسيرات لكل قسم. يبلغ النموذج 32 صفحة وقد يستغرق بعض الوقت للانتهاء منه.</w:t>
      </w:r>
    </w:p>
    <w:p w14:paraId="51748831" w14:textId="77777777" w:rsidR="00A83559" w:rsidRPr="00D51627" w:rsidRDefault="0060345F" w:rsidP="00A4177D">
      <w:pPr>
        <w:bidi/>
        <w:spacing w:after="120"/>
        <w:rPr>
          <w:rFonts w:ascii="Dubai" w:hAnsi="Dubai" w:cs="Dubai"/>
          <w:sz w:val="22"/>
          <w:szCs w:val="22"/>
        </w:rPr>
      </w:pPr>
      <w:r w:rsidRPr="00D51627">
        <w:rPr>
          <w:rFonts w:ascii="Dubai" w:hAnsi="Dubai" w:cs="Dubai"/>
          <w:b/>
          <w:bCs/>
          <w:sz w:val="22"/>
          <w:szCs w:val="22"/>
          <w:rtl/>
          <w:lang w:val="ar"/>
        </w:rPr>
        <w:t xml:space="preserve">تطبيق Get Prepared التابع للصليب الأحمر الأسترالي: </w:t>
      </w:r>
      <w:hyperlink r:id="rId11" w:history="1">
        <w:r w:rsidR="006C6D71" w:rsidRPr="00D51627">
          <w:rPr>
            <w:rStyle w:val="Hyperlink"/>
            <w:rFonts w:ascii="Dubai" w:hAnsi="Dubai" w:cs="Dubai"/>
            <w:sz w:val="22"/>
            <w:szCs w:val="22"/>
            <w:rtl/>
            <w:lang w:val="ar"/>
          </w:rPr>
          <w:t>Get Prepared app</w:t>
        </w:r>
      </w:hyperlink>
      <w:r w:rsidRPr="00D51627">
        <w:rPr>
          <w:rFonts w:ascii="Dubai" w:hAnsi="Dubai" w:cs="Dubai"/>
          <w:b/>
          <w:bCs/>
          <w:sz w:val="22"/>
          <w:szCs w:val="22"/>
          <w:rtl/>
          <w:lang w:val="ar"/>
        </w:rPr>
        <w:t xml:space="preserve"> </w:t>
      </w:r>
    </w:p>
    <w:p w14:paraId="7E998EB2" w14:textId="77777777" w:rsidR="00EB7B8C" w:rsidRPr="00D51627" w:rsidRDefault="0060345F" w:rsidP="00A4177D">
      <w:pPr>
        <w:bidi/>
        <w:spacing w:after="120"/>
        <w:rPr>
          <w:rFonts w:ascii="Dubai" w:hAnsi="Dubai" w:cs="Dubai"/>
          <w:sz w:val="22"/>
          <w:szCs w:val="22"/>
        </w:rPr>
      </w:pPr>
      <w:r w:rsidRPr="00D51627">
        <w:rPr>
          <w:rFonts w:ascii="Dubai" w:hAnsi="Dubai" w:cs="Dubai"/>
          <w:sz w:val="22"/>
          <w:szCs w:val="22"/>
          <w:rtl/>
          <w:lang w:val="ar"/>
        </w:rPr>
        <w:t>تلك هي نسخة التطبيق لنموذج RediPlan.</w:t>
      </w:r>
    </w:p>
    <w:p w14:paraId="64044D21" w14:textId="77777777" w:rsidR="00081895" w:rsidRPr="00D51627" w:rsidRDefault="0060345F" w:rsidP="00A4177D">
      <w:pPr>
        <w:bidi/>
        <w:spacing w:after="120"/>
        <w:rPr>
          <w:rFonts w:ascii="Dubai" w:hAnsi="Dubai" w:cs="Dubai"/>
          <w:sz w:val="22"/>
          <w:szCs w:val="22"/>
        </w:rPr>
      </w:pPr>
      <w:r w:rsidRPr="00D51627">
        <w:rPr>
          <w:rFonts w:ascii="Dubai" w:hAnsi="Dubai" w:cs="Dubai"/>
          <w:b/>
          <w:bCs/>
          <w:sz w:val="22"/>
          <w:szCs w:val="22"/>
          <w:rtl/>
          <w:lang w:val="ar"/>
        </w:rPr>
        <w:t xml:space="preserve">Ember (Flagstaff) خطة الطوارئ الخاصة بي: </w:t>
      </w:r>
      <w:hyperlink r:id="rId12" w:history="1">
        <w:r w:rsidR="00B22EE8" w:rsidRPr="00D51627">
          <w:rPr>
            <w:rStyle w:val="Hyperlink"/>
            <w:rFonts w:ascii="Dubai" w:hAnsi="Dubai" w:cs="Dubai"/>
            <w:sz w:val="22"/>
            <w:szCs w:val="22"/>
            <w:rtl/>
            <w:lang w:val="ar"/>
          </w:rPr>
          <w:t>Ember Emergency Plan</w:t>
        </w:r>
      </w:hyperlink>
      <w:r w:rsidRPr="00D51627">
        <w:rPr>
          <w:rFonts w:ascii="Dubai" w:hAnsi="Dubai" w:cs="Dubai"/>
          <w:b/>
          <w:bCs/>
          <w:sz w:val="22"/>
          <w:szCs w:val="22"/>
          <w:rtl/>
          <w:lang w:val="ar"/>
        </w:rPr>
        <w:t xml:space="preserve"> </w:t>
      </w:r>
    </w:p>
    <w:p w14:paraId="140FDE9B" w14:textId="77777777" w:rsidR="00EB7B8C" w:rsidRPr="00D51627" w:rsidRDefault="0060345F" w:rsidP="00A4177D">
      <w:pPr>
        <w:bidi/>
        <w:spacing w:after="120"/>
        <w:rPr>
          <w:rFonts w:ascii="Dubai" w:hAnsi="Dubai" w:cs="Dubai"/>
          <w:sz w:val="22"/>
          <w:szCs w:val="22"/>
        </w:rPr>
      </w:pPr>
      <w:r w:rsidRPr="00D51627">
        <w:rPr>
          <w:rFonts w:ascii="Dubai" w:hAnsi="Dubai" w:cs="Dubai"/>
          <w:sz w:val="22"/>
          <w:szCs w:val="22"/>
          <w:rtl/>
          <w:lang w:val="ar"/>
        </w:rPr>
        <w:t>يمكن إكمال هذا النموذج عبر الإنترنت مباشرة ويمكن أيضًا طباعته وإكماله يدويًا. إنه بسيط ومباشر، مع أقسام محددة حول الإعاقة ودعم NDIS والأدوية والحالات الطبية والتواصل والحفاظ على الهدوء والعناية الشخصية.</w:t>
      </w:r>
    </w:p>
    <w:p w14:paraId="3FDB9E33" w14:textId="77777777" w:rsidR="002945E2" w:rsidRPr="00D51627" w:rsidRDefault="0060345F" w:rsidP="00A4177D">
      <w:pPr>
        <w:bidi/>
        <w:spacing w:after="120"/>
        <w:rPr>
          <w:rFonts w:ascii="Dubai" w:hAnsi="Dubai" w:cs="Dubai"/>
          <w:sz w:val="22"/>
          <w:szCs w:val="22"/>
        </w:rPr>
      </w:pPr>
      <w:r w:rsidRPr="00D51627">
        <w:rPr>
          <w:rFonts w:ascii="Dubai" w:hAnsi="Dubai" w:cs="Dubai"/>
          <w:b/>
          <w:bCs/>
          <w:sz w:val="22"/>
          <w:szCs w:val="22"/>
          <w:rtl/>
          <w:lang w:val="ar"/>
        </w:rPr>
        <w:t xml:space="preserve">تطبيق Ember-App للطوارئ وتطبيق التواصل غير اللفظي: </w:t>
      </w:r>
      <w:r>
        <w:fldChar w:fldCharType="begin"/>
      </w:r>
      <w:r>
        <w:instrText>HYPERLINK "https://emberapp.com.au/download/"</w:instrText>
      </w:r>
      <w:r>
        <w:fldChar w:fldCharType="separate"/>
      </w:r>
      <w:r w:rsidR="00B22EE8" w:rsidRPr="00D51627">
        <w:rPr>
          <w:rStyle w:val="Hyperlink"/>
          <w:rFonts w:ascii="Dubai" w:hAnsi="Dubai" w:cs="Dubai"/>
          <w:sz w:val="22"/>
          <w:szCs w:val="22"/>
          <w:rtl/>
          <w:lang w:val="ar"/>
        </w:rPr>
        <w:t>Ember app</w:t>
      </w:r>
      <w:r>
        <w:rPr>
          <w:rStyle w:val="Hyperlink"/>
          <w:rFonts w:ascii="Dubai" w:hAnsi="Dubai" w:cs="Dubai"/>
          <w:sz w:val="22"/>
          <w:szCs w:val="22"/>
          <w:lang w:val="ar"/>
        </w:rPr>
        <w:fldChar w:fldCharType="end"/>
      </w:r>
      <w:r w:rsidRPr="00D51627">
        <w:rPr>
          <w:rFonts w:ascii="Dubai" w:hAnsi="Dubai" w:cs="Dubai"/>
          <w:b/>
          <w:bCs/>
          <w:sz w:val="22"/>
          <w:szCs w:val="22"/>
          <w:rtl/>
          <w:lang w:val="ar"/>
        </w:rPr>
        <w:t xml:space="preserve"> </w:t>
      </w:r>
    </w:p>
    <w:p w14:paraId="6750E5B7" w14:textId="77777777" w:rsidR="00081895" w:rsidRPr="00D51627" w:rsidRDefault="0060345F" w:rsidP="00A4177D">
      <w:pPr>
        <w:bidi/>
        <w:spacing w:after="120"/>
        <w:rPr>
          <w:rFonts w:ascii="Dubai" w:hAnsi="Dubai" w:cs="Dubai"/>
          <w:sz w:val="22"/>
          <w:szCs w:val="22"/>
        </w:rPr>
      </w:pPr>
      <w:r w:rsidRPr="00D51627">
        <w:rPr>
          <w:rFonts w:ascii="Dubai" w:hAnsi="Dubai" w:cs="Dubai"/>
          <w:sz w:val="22"/>
          <w:szCs w:val="22"/>
          <w:rtl/>
          <w:lang w:val="ar"/>
        </w:rPr>
        <w:t>يحتوي إصدار التطبيق لخطة الطوارئ الخاصة بي My Emergency Plan من Ember على حقول قابلة للتعبئة ويقوم بجمع خطتك نيابة عنك. يتميز التطبيق أيضًا بأدوات تفاعلية مفيدة أخرى بما في ذلك لوحة الاتصال وأداة التنفس والمستندات الأخرى التي يمكنك تنزيلها (بما في ذلك قائمة التحقق من حقيبة الظهر Backpack Checklist).</w:t>
      </w:r>
    </w:p>
    <w:p w14:paraId="2589797F" w14:textId="77777777" w:rsidR="00A97DF3" w:rsidRPr="00D51627" w:rsidRDefault="0060345F" w:rsidP="00A4177D">
      <w:pPr>
        <w:bidi/>
        <w:spacing w:after="120"/>
        <w:rPr>
          <w:rFonts w:ascii="Dubai" w:hAnsi="Dubai" w:cs="Dubai"/>
          <w:sz w:val="22"/>
          <w:szCs w:val="22"/>
        </w:rPr>
      </w:pPr>
      <w:r w:rsidRPr="00D51627">
        <w:rPr>
          <w:rFonts w:ascii="Dubai" w:hAnsi="Dubai" w:cs="Dubai"/>
          <w:b/>
          <w:bCs/>
          <w:sz w:val="22"/>
          <w:szCs w:val="22"/>
          <w:rtl/>
          <w:lang w:val="ar"/>
        </w:rPr>
        <w:t xml:space="preserve">خطة الطوارئ الفردية R4NED: خطة الطوارئ R4NED: </w:t>
      </w:r>
      <w:r w:rsidR="005335D8" w:rsidRPr="00D51627">
        <w:rPr>
          <w:rFonts w:ascii="Dubai" w:hAnsi="Dubai" w:cs="Dubai"/>
          <w:sz w:val="22"/>
          <w:szCs w:val="22"/>
          <w:rtl/>
          <w:lang w:val="ar"/>
        </w:rPr>
        <w:t>R4NED Emergency Management Plan</w:t>
      </w:r>
    </w:p>
    <w:p w14:paraId="2606B2B6" w14:textId="77777777" w:rsidR="003B6DCD" w:rsidRPr="00D51627" w:rsidRDefault="00AB29D9" w:rsidP="00A4177D">
      <w:pPr>
        <w:bidi/>
        <w:spacing w:after="120"/>
        <w:rPr>
          <w:rFonts w:ascii="Dubai" w:hAnsi="Dubai" w:cs="Dubai"/>
          <w:color w:val="FF0000"/>
          <w:sz w:val="22"/>
          <w:szCs w:val="22"/>
        </w:rPr>
      </w:pPr>
      <w:hyperlink r:id="rId13" w:history="1">
        <w:r w:rsidR="0060345F" w:rsidRPr="00D51627">
          <w:rPr>
            <w:rStyle w:val="Hyperlink"/>
            <w:rFonts w:ascii="Dubai" w:hAnsi="Dubai" w:cs="Dubai"/>
            <w:rtl/>
            <w:lang w:val="ar"/>
          </w:rPr>
          <w:t>ضع خطة — R4NED</w:t>
        </w:r>
      </w:hyperlink>
    </w:p>
    <w:p w14:paraId="6A02C515" w14:textId="6C21771B" w:rsidR="00081895" w:rsidRDefault="0060345F" w:rsidP="00A4177D">
      <w:pPr>
        <w:bidi/>
        <w:spacing w:after="120"/>
        <w:rPr>
          <w:rFonts w:ascii="Dubai" w:hAnsi="Dubai" w:cs="Dubai"/>
          <w:color w:val="000000" w:themeColor="text1"/>
          <w:sz w:val="22"/>
          <w:szCs w:val="22"/>
          <w:lang w:val="en-US"/>
        </w:rPr>
      </w:pPr>
      <w:r w:rsidRPr="00D51627">
        <w:rPr>
          <w:rFonts w:ascii="Dubai" w:hAnsi="Dubai" w:cs="Dubai"/>
          <w:color w:val="000000" w:themeColor="text1"/>
          <w:sz w:val="22"/>
          <w:szCs w:val="22"/>
          <w:rtl/>
          <w:lang w:val="ar"/>
        </w:rPr>
        <w:t>يحتوي هذا النموذج عبر الإنترنت على حقول قابلة للتعبئة ويمكن طباعته. إنه مخصص للإعاقة ويتضمن ما نعتقد أنه معلومات أساسية للمشاركين في NDIS</w:t>
      </w:r>
    </w:p>
    <w:p w14:paraId="590EB388" w14:textId="102F952E" w:rsidR="00124745" w:rsidRPr="00124745" w:rsidRDefault="00124745" w:rsidP="00124745">
      <w:pPr>
        <w:bidi/>
        <w:spacing w:after="120"/>
        <w:rPr>
          <w:rFonts w:ascii="Dubai" w:hAnsi="Dubai" w:cs="Dubai"/>
          <w:color w:val="000000" w:themeColor="text1"/>
          <w:sz w:val="22"/>
          <w:szCs w:val="22"/>
          <w:lang w:val="en-US"/>
        </w:rPr>
      </w:pPr>
      <w:proofErr w:type="spellStart"/>
      <w:r w:rsidRPr="00124745">
        <w:rPr>
          <w:rFonts w:ascii="Dubai" w:hAnsi="Dubai" w:cs="Dubai" w:hint="cs"/>
          <w:color w:val="000000" w:themeColor="text1"/>
          <w:sz w:val="22"/>
          <w:szCs w:val="22"/>
          <w:lang w:val="en-US"/>
        </w:rPr>
        <w:t>بتمويل</w:t>
      </w:r>
      <w:proofErr w:type="spellEnd"/>
      <w:r w:rsidRPr="00124745">
        <w:rPr>
          <w:rFonts w:ascii="Dubai" w:hAnsi="Dubai" w:cs="Dubai"/>
          <w:color w:val="000000" w:themeColor="text1"/>
          <w:sz w:val="22"/>
          <w:szCs w:val="22"/>
          <w:lang w:val="en-US"/>
        </w:rPr>
        <w:t xml:space="preserve"> </w:t>
      </w:r>
      <w:proofErr w:type="spellStart"/>
      <w:r w:rsidRPr="00124745">
        <w:rPr>
          <w:rFonts w:ascii="Dubai" w:hAnsi="Dubai" w:cs="Dubai" w:hint="cs"/>
          <w:color w:val="000000" w:themeColor="text1"/>
          <w:sz w:val="22"/>
          <w:szCs w:val="22"/>
          <w:lang w:val="en-US"/>
        </w:rPr>
        <w:t>من</w:t>
      </w:r>
      <w:proofErr w:type="spellEnd"/>
      <w:r w:rsidRPr="00124745">
        <w:rPr>
          <w:rFonts w:ascii="Dubai" w:hAnsi="Dubai" w:cs="Dubai"/>
          <w:color w:val="000000" w:themeColor="text1"/>
          <w:sz w:val="22"/>
          <w:szCs w:val="22"/>
          <w:lang w:val="en-US"/>
        </w:rPr>
        <w:t xml:space="preserve"> </w:t>
      </w:r>
      <w:proofErr w:type="spellStart"/>
      <w:r w:rsidRPr="00124745">
        <w:rPr>
          <w:rFonts w:ascii="Dubai" w:hAnsi="Dubai" w:cs="Dubai" w:hint="cs"/>
          <w:color w:val="000000" w:themeColor="text1"/>
          <w:sz w:val="22"/>
          <w:szCs w:val="22"/>
          <w:lang w:val="en-US"/>
        </w:rPr>
        <w:t>برنامج</w:t>
      </w:r>
      <w:proofErr w:type="spellEnd"/>
      <w:r w:rsidRPr="00124745">
        <w:rPr>
          <w:rFonts w:ascii="Dubai" w:hAnsi="Dubai" w:cs="Dubai"/>
          <w:color w:val="000000" w:themeColor="text1"/>
          <w:sz w:val="22"/>
          <w:szCs w:val="22"/>
          <w:lang w:val="en-US"/>
        </w:rPr>
        <w:t xml:space="preserve"> </w:t>
      </w:r>
      <w:proofErr w:type="spellStart"/>
      <w:r w:rsidRPr="00124745">
        <w:rPr>
          <w:rFonts w:ascii="Dubai" w:hAnsi="Dubai" w:cs="Dubai" w:hint="cs"/>
          <w:color w:val="000000" w:themeColor="text1"/>
          <w:sz w:val="22"/>
          <w:szCs w:val="22"/>
          <w:lang w:val="en-US"/>
        </w:rPr>
        <w:t>المنح</w:t>
      </w:r>
      <w:proofErr w:type="spellEnd"/>
      <w:r w:rsidRPr="00124745">
        <w:rPr>
          <w:rFonts w:ascii="Dubai" w:hAnsi="Dubai" w:cs="Dubai"/>
          <w:color w:val="000000" w:themeColor="text1"/>
          <w:sz w:val="22"/>
          <w:szCs w:val="22"/>
          <w:lang w:val="en-US"/>
        </w:rPr>
        <w:t xml:space="preserve"> </w:t>
      </w:r>
      <w:proofErr w:type="spellStart"/>
      <w:r w:rsidRPr="00124745">
        <w:rPr>
          <w:rFonts w:ascii="Dubai" w:hAnsi="Dubai" w:cs="Dubai" w:hint="cs"/>
          <w:color w:val="000000" w:themeColor="text1"/>
          <w:sz w:val="22"/>
          <w:szCs w:val="22"/>
          <w:lang w:val="en-US"/>
        </w:rPr>
        <w:t>التابع</w:t>
      </w:r>
      <w:proofErr w:type="spellEnd"/>
      <w:r w:rsidRPr="00124745">
        <w:rPr>
          <w:rFonts w:ascii="Dubai" w:hAnsi="Dubai" w:cs="Dubai"/>
          <w:color w:val="000000" w:themeColor="text1"/>
          <w:sz w:val="22"/>
          <w:szCs w:val="22"/>
          <w:lang w:val="en-US"/>
        </w:rPr>
        <w:t xml:space="preserve"> </w:t>
      </w:r>
      <w:proofErr w:type="spellStart"/>
      <w:r w:rsidRPr="00124745">
        <w:rPr>
          <w:rFonts w:ascii="Dubai" w:hAnsi="Dubai" w:cs="Dubai" w:hint="cs"/>
          <w:color w:val="000000" w:themeColor="text1"/>
          <w:sz w:val="22"/>
          <w:szCs w:val="22"/>
          <w:lang w:val="en-US"/>
        </w:rPr>
        <w:t>للجنة</w:t>
      </w:r>
      <w:proofErr w:type="spellEnd"/>
      <w:r w:rsidRPr="00124745">
        <w:rPr>
          <w:rFonts w:ascii="Dubai" w:hAnsi="Dubai" w:cs="Dubai"/>
          <w:color w:val="000000" w:themeColor="text1"/>
          <w:sz w:val="22"/>
          <w:szCs w:val="22"/>
          <w:lang w:val="en-US"/>
        </w:rPr>
        <w:t xml:space="preserve"> </w:t>
      </w:r>
      <w:proofErr w:type="spellStart"/>
      <w:r w:rsidRPr="00124745">
        <w:rPr>
          <w:rFonts w:ascii="Dubai" w:hAnsi="Dubai" w:cs="Dubai" w:hint="cs"/>
          <w:color w:val="000000" w:themeColor="text1"/>
          <w:sz w:val="22"/>
          <w:szCs w:val="22"/>
          <w:lang w:val="en-US"/>
        </w:rPr>
        <w:t>الجودة</w:t>
      </w:r>
      <w:proofErr w:type="spellEnd"/>
      <w:r w:rsidRPr="00124745">
        <w:rPr>
          <w:rFonts w:ascii="Dubai" w:hAnsi="Dubai" w:cs="Dubai"/>
          <w:color w:val="000000" w:themeColor="text1"/>
          <w:sz w:val="22"/>
          <w:szCs w:val="22"/>
          <w:lang w:val="en-US"/>
        </w:rPr>
        <w:t xml:space="preserve"> </w:t>
      </w:r>
      <w:proofErr w:type="spellStart"/>
      <w:r w:rsidRPr="00124745">
        <w:rPr>
          <w:rFonts w:ascii="Dubai" w:hAnsi="Dubai" w:cs="Dubai" w:hint="cs"/>
          <w:color w:val="000000" w:themeColor="text1"/>
          <w:sz w:val="22"/>
          <w:szCs w:val="22"/>
          <w:lang w:val="en-US"/>
        </w:rPr>
        <w:t>والضمانات</w:t>
      </w:r>
      <w:proofErr w:type="spellEnd"/>
      <w:r w:rsidRPr="00124745">
        <w:rPr>
          <w:rFonts w:ascii="Dubai" w:hAnsi="Dubai" w:cs="Dubai"/>
          <w:color w:val="000000" w:themeColor="text1"/>
          <w:sz w:val="22"/>
          <w:szCs w:val="22"/>
          <w:lang w:val="en-US"/>
        </w:rPr>
        <w:t xml:space="preserve"> NDIS</w:t>
      </w:r>
    </w:p>
    <w:sectPr w:rsidR="00124745" w:rsidRPr="00124745" w:rsidSect="00C12E59">
      <w:headerReference w:type="default" r:id="rId14"/>
      <w:footerReference w:type="default" r:id="rId15"/>
      <w:pgSz w:w="11906" w:h="16838"/>
      <w:pgMar w:top="1440" w:right="1440" w:bottom="1440" w:left="1440" w:header="4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8638D" w14:textId="77777777" w:rsidR="00662176" w:rsidRDefault="00662176">
      <w:r>
        <w:separator/>
      </w:r>
    </w:p>
  </w:endnote>
  <w:endnote w:type="continuationSeparator" w:id="0">
    <w:p w14:paraId="1E8F586F" w14:textId="77777777" w:rsidR="00662176" w:rsidRDefault="0066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5502" w14:textId="3D2164F1" w:rsidR="00B955EC" w:rsidRDefault="00B955EC">
    <w:pPr>
      <w:pStyle w:val="Footer"/>
    </w:pPr>
    <w:r>
      <w:ptab w:relativeTo="margin" w:alignment="right" w:leader="none"/>
    </w:r>
    <w:r w:rsidRPr="00B955EC">
      <w:rPr>
        <w:rFonts w:ascii="Dubai" w:hAnsi="Dubai" w:cs="Dubai"/>
        <w:b/>
        <w:bCs/>
        <w:noProof/>
        <w:sz w:val="28"/>
        <w:szCs w:val="28"/>
      </w:rPr>
      <w:t xml:space="preserve"> </w:t>
    </w:r>
    <w:r w:rsidRPr="00D51627">
      <w:rPr>
        <w:rFonts w:ascii="Dubai" w:hAnsi="Dubai" w:cs="Dubai"/>
        <w:b/>
        <w:bCs/>
        <w:noProof/>
        <w:sz w:val="28"/>
        <w:szCs w:val="28"/>
      </w:rPr>
      <mc:AlternateContent>
        <mc:Choice Requires="wps">
          <w:drawing>
            <wp:inline distT="0" distB="0" distL="0" distR="0" wp14:anchorId="52119124" wp14:editId="7F516AA8">
              <wp:extent cx="1117048" cy="274319"/>
              <wp:effectExtent l="0" t="0" r="0" b="44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048" cy="274319"/>
                      </a:xfrm>
                      <a:prstGeom prst="rect">
                        <a:avLst/>
                      </a:prstGeom>
                      <a:noFill/>
                      <a:ln w="9525">
                        <a:noFill/>
                        <a:miter lim="800000"/>
                        <a:headEnd/>
                        <a:tailEnd/>
                      </a:ln>
                    </wps:spPr>
                    <wps:txbx>
                      <w:txbxContent>
                        <w:p w14:paraId="22A5421D" w14:textId="77777777" w:rsidR="00B955EC" w:rsidRPr="006901B4" w:rsidRDefault="00B955EC" w:rsidP="00B955EC">
                          <w:pPr>
                            <w:rPr>
                              <w:rFonts w:ascii="Dubai" w:eastAsia="Times New Roman" w:hAnsi="Dubai" w:cs="Dubai"/>
                              <w:kern w:val="0"/>
                              <w:lang w:val="en-PH" w:eastAsia="zh-CN"/>
                              <w14:ligatures w14:val="none"/>
                            </w:rPr>
                          </w:pPr>
                          <w:r w:rsidRPr="006901B4">
                            <w:rPr>
                              <w:rFonts w:ascii="Dubai" w:eastAsia="Times New Roman" w:hAnsi="Dubai" w:cs="Dubai"/>
                              <w:kern w:val="0"/>
                              <w:lang w:val="en-PH" w:eastAsia="zh-CN"/>
                              <w14:ligatures w14:val="none"/>
                            </w:rPr>
                            <w:t xml:space="preserve">Arabic | </w:t>
                          </w:r>
                          <w:r w:rsidRPr="006901B4">
                            <w:rPr>
                              <w:rFonts w:ascii="Dubai" w:eastAsia="Times New Roman" w:hAnsi="Dubai" w:cs="Dubai"/>
                              <w:kern w:val="0"/>
                              <w:rtl/>
                              <w:lang w:val="en-PH" w:eastAsia="zh-CN"/>
                              <w14:ligatures w14:val="none"/>
                            </w:rPr>
                            <w:t>العربية</w:t>
                          </w:r>
                        </w:p>
                      </w:txbxContent>
                    </wps:txbx>
                    <wps:bodyPr rot="0" vert="horz" wrap="square" anchor="t" anchorCtr="0">
                      <a:spAutoFit/>
                    </wps:bodyPr>
                  </wps:wsp>
                </a:graphicData>
              </a:graphic>
            </wp:inline>
          </w:drawing>
        </mc:Choice>
        <mc:Fallback>
          <w:pict>
            <v:shapetype w14:anchorId="52119124" id="_x0000_t202" coordsize="21600,21600" o:spt="202" path="m,l,21600r21600,l21600,xe">
              <v:stroke joinstyle="miter"/>
              <v:path gradientshapeok="t" o:connecttype="rect"/>
            </v:shapetype>
            <v:shape id="Text Box 2" o:spid="_x0000_s1026" type="#_x0000_t202" style="width:87.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" filled="f" stroked="f">
              <v:textbox style="mso-fit-shape-to-text:t">
                <w:txbxContent>
                  <w:p w14:paraId="22A5421D" w14:textId="77777777" w:rsidR="00B955EC" w:rsidRPr="006901B4" w:rsidRDefault="00B955EC" w:rsidP="00B955EC">
                    <w:pPr>
                      <w:rPr>
                        <w:rFonts w:ascii="Dubai" w:eastAsia="Times New Roman" w:hAnsi="Dubai" w:cs="Dubai"/>
                        <w:kern w:val="0"/>
                        <w:lang w:val="en-PH" w:eastAsia="zh-CN"/>
                        <w14:ligatures w14:val="none"/>
                      </w:rPr>
                    </w:pPr>
                    <w:r w:rsidRPr="006901B4">
                      <w:rPr>
                        <w:rFonts w:ascii="Dubai" w:eastAsia="Times New Roman" w:hAnsi="Dubai" w:cs="Dubai"/>
                        <w:kern w:val="0"/>
                        <w:lang w:val="en-PH" w:eastAsia="zh-CN"/>
                        <w14:ligatures w14:val="none"/>
                      </w:rPr>
                      <w:t xml:space="preserve">Arabic | </w:t>
                    </w:r>
                    <w:r w:rsidRPr="006901B4">
                      <w:rPr>
                        <w:rFonts w:ascii="Dubai" w:eastAsia="Times New Roman" w:hAnsi="Dubai" w:cs="Dubai"/>
                        <w:kern w:val="0"/>
                        <w:rtl/>
                        <w:lang w:val="en-PH" w:eastAsia="zh-CN"/>
                        <w14:ligatures w14:val="none"/>
                      </w:rPr>
                      <w:t>العربية</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01EA9" w14:textId="77777777" w:rsidR="00662176" w:rsidRDefault="00662176">
      <w:r>
        <w:separator/>
      </w:r>
    </w:p>
  </w:footnote>
  <w:footnote w:type="continuationSeparator" w:id="0">
    <w:p w14:paraId="50E948B0" w14:textId="77777777" w:rsidR="00662176" w:rsidRDefault="0066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FD23" w14:textId="1F3507F6" w:rsidR="00BC4724" w:rsidRPr="00A27FF3" w:rsidRDefault="00FA1F0D" w:rsidP="00C12E59">
    <w:pPr>
      <w:pStyle w:val="Title"/>
    </w:pPr>
    <w:r w:rsidRPr="00A27FF3">
      <w:rPr>
        <w:noProof/>
      </w:rPr>
      <w:drawing>
        <wp:anchor distT="0" distB="0" distL="114300" distR="114300" simplePos="0" relativeHeight="251658240" behindDoc="1" locked="1" layoutInCell="1" allowOverlap="1" wp14:anchorId="469CED48" wp14:editId="7F0874B4">
          <wp:simplePos x="0" y="0"/>
          <wp:positionH relativeFrom="page">
            <wp:posOffset>0</wp:posOffset>
          </wp:positionH>
          <wp:positionV relativeFrom="page">
            <wp:posOffset>0</wp:posOffset>
          </wp:positionV>
          <wp:extent cx="7542000" cy="608400"/>
          <wp:effectExtent l="0" t="0" r="1905" b="1270"/>
          <wp:wrapNone/>
          <wp:docPr id="591035488" name="Picture 2"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35488" name="Picture 2"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D2B18"/>
    <w:multiLevelType w:val="hybridMultilevel"/>
    <w:tmpl w:val="D50262D6"/>
    <w:lvl w:ilvl="0" w:tplc="8DF6ADE8">
      <w:start w:val="1"/>
      <w:numFmt w:val="bullet"/>
      <w:lvlText w:val=""/>
      <w:lvlJc w:val="left"/>
      <w:pPr>
        <w:ind w:left="700" w:hanging="360"/>
      </w:pPr>
      <w:rPr>
        <w:rFonts w:ascii="Symbol" w:hAnsi="Symbol" w:hint="default"/>
      </w:rPr>
    </w:lvl>
    <w:lvl w:ilvl="1" w:tplc="3A6478C0" w:tentative="1">
      <w:start w:val="1"/>
      <w:numFmt w:val="bullet"/>
      <w:lvlText w:val="o"/>
      <w:lvlJc w:val="left"/>
      <w:pPr>
        <w:ind w:left="1420" w:hanging="360"/>
      </w:pPr>
      <w:rPr>
        <w:rFonts w:ascii="Courier New" w:hAnsi="Courier New" w:cs="Courier New" w:hint="default"/>
      </w:rPr>
    </w:lvl>
    <w:lvl w:ilvl="2" w:tplc="D230FBF0" w:tentative="1">
      <w:start w:val="1"/>
      <w:numFmt w:val="bullet"/>
      <w:lvlText w:val=""/>
      <w:lvlJc w:val="left"/>
      <w:pPr>
        <w:ind w:left="2140" w:hanging="360"/>
      </w:pPr>
      <w:rPr>
        <w:rFonts w:ascii="Wingdings" w:hAnsi="Wingdings" w:hint="default"/>
      </w:rPr>
    </w:lvl>
    <w:lvl w:ilvl="3" w:tplc="D6D68876" w:tentative="1">
      <w:start w:val="1"/>
      <w:numFmt w:val="bullet"/>
      <w:lvlText w:val=""/>
      <w:lvlJc w:val="left"/>
      <w:pPr>
        <w:ind w:left="2860" w:hanging="360"/>
      </w:pPr>
      <w:rPr>
        <w:rFonts w:ascii="Symbol" w:hAnsi="Symbol" w:hint="default"/>
      </w:rPr>
    </w:lvl>
    <w:lvl w:ilvl="4" w:tplc="8D383380" w:tentative="1">
      <w:start w:val="1"/>
      <w:numFmt w:val="bullet"/>
      <w:lvlText w:val="o"/>
      <w:lvlJc w:val="left"/>
      <w:pPr>
        <w:ind w:left="3580" w:hanging="360"/>
      </w:pPr>
      <w:rPr>
        <w:rFonts w:ascii="Courier New" w:hAnsi="Courier New" w:cs="Courier New" w:hint="default"/>
      </w:rPr>
    </w:lvl>
    <w:lvl w:ilvl="5" w:tplc="07B8A01C" w:tentative="1">
      <w:start w:val="1"/>
      <w:numFmt w:val="bullet"/>
      <w:lvlText w:val=""/>
      <w:lvlJc w:val="left"/>
      <w:pPr>
        <w:ind w:left="4300" w:hanging="360"/>
      </w:pPr>
      <w:rPr>
        <w:rFonts w:ascii="Wingdings" w:hAnsi="Wingdings" w:hint="default"/>
      </w:rPr>
    </w:lvl>
    <w:lvl w:ilvl="6" w:tplc="EB68A036" w:tentative="1">
      <w:start w:val="1"/>
      <w:numFmt w:val="bullet"/>
      <w:lvlText w:val=""/>
      <w:lvlJc w:val="left"/>
      <w:pPr>
        <w:ind w:left="5020" w:hanging="360"/>
      </w:pPr>
      <w:rPr>
        <w:rFonts w:ascii="Symbol" w:hAnsi="Symbol" w:hint="default"/>
      </w:rPr>
    </w:lvl>
    <w:lvl w:ilvl="7" w:tplc="AC8A9FB8" w:tentative="1">
      <w:start w:val="1"/>
      <w:numFmt w:val="bullet"/>
      <w:lvlText w:val="o"/>
      <w:lvlJc w:val="left"/>
      <w:pPr>
        <w:ind w:left="5740" w:hanging="360"/>
      </w:pPr>
      <w:rPr>
        <w:rFonts w:ascii="Courier New" w:hAnsi="Courier New" w:cs="Courier New" w:hint="default"/>
      </w:rPr>
    </w:lvl>
    <w:lvl w:ilvl="8" w:tplc="D54EC5FC" w:tentative="1">
      <w:start w:val="1"/>
      <w:numFmt w:val="bullet"/>
      <w:lvlText w:val=""/>
      <w:lvlJc w:val="left"/>
      <w:pPr>
        <w:ind w:left="6460" w:hanging="360"/>
      </w:pPr>
      <w:rPr>
        <w:rFonts w:ascii="Wingdings" w:hAnsi="Wingdings" w:hint="default"/>
      </w:rPr>
    </w:lvl>
  </w:abstractNum>
  <w:abstractNum w:abstractNumId="1" w15:restartNumberingAfterBreak="0">
    <w:nsid w:val="10A364CF"/>
    <w:multiLevelType w:val="hybridMultilevel"/>
    <w:tmpl w:val="871A62C8"/>
    <w:lvl w:ilvl="0" w:tplc="0456C444">
      <w:numFmt w:val="bullet"/>
      <w:lvlText w:val="-"/>
      <w:lvlJc w:val="left"/>
      <w:pPr>
        <w:ind w:left="720" w:hanging="360"/>
      </w:pPr>
      <w:rPr>
        <w:rFonts w:ascii="Calibri" w:eastAsiaTheme="minorHAnsi" w:hAnsi="Calibri" w:cs="Calibri" w:hint="default"/>
      </w:rPr>
    </w:lvl>
    <w:lvl w:ilvl="1" w:tplc="0A140FF4" w:tentative="1">
      <w:start w:val="1"/>
      <w:numFmt w:val="bullet"/>
      <w:lvlText w:val="o"/>
      <w:lvlJc w:val="left"/>
      <w:pPr>
        <w:ind w:left="1440" w:hanging="360"/>
      </w:pPr>
      <w:rPr>
        <w:rFonts w:ascii="Courier New" w:hAnsi="Courier New" w:cs="Courier New" w:hint="default"/>
      </w:rPr>
    </w:lvl>
    <w:lvl w:ilvl="2" w:tplc="661E0E38" w:tentative="1">
      <w:start w:val="1"/>
      <w:numFmt w:val="bullet"/>
      <w:lvlText w:val=""/>
      <w:lvlJc w:val="left"/>
      <w:pPr>
        <w:ind w:left="2160" w:hanging="360"/>
      </w:pPr>
      <w:rPr>
        <w:rFonts w:ascii="Wingdings" w:hAnsi="Wingdings" w:hint="default"/>
      </w:rPr>
    </w:lvl>
    <w:lvl w:ilvl="3" w:tplc="E1B8DBFA" w:tentative="1">
      <w:start w:val="1"/>
      <w:numFmt w:val="bullet"/>
      <w:lvlText w:val=""/>
      <w:lvlJc w:val="left"/>
      <w:pPr>
        <w:ind w:left="2880" w:hanging="360"/>
      </w:pPr>
      <w:rPr>
        <w:rFonts w:ascii="Symbol" w:hAnsi="Symbol" w:hint="default"/>
      </w:rPr>
    </w:lvl>
    <w:lvl w:ilvl="4" w:tplc="84CE3424" w:tentative="1">
      <w:start w:val="1"/>
      <w:numFmt w:val="bullet"/>
      <w:lvlText w:val="o"/>
      <w:lvlJc w:val="left"/>
      <w:pPr>
        <w:ind w:left="3600" w:hanging="360"/>
      </w:pPr>
      <w:rPr>
        <w:rFonts w:ascii="Courier New" w:hAnsi="Courier New" w:cs="Courier New" w:hint="default"/>
      </w:rPr>
    </w:lvl>
    <w:lvl w:ilvl="5" w:tplc="ABBE22FE" w:tentative="1">
      <w:start w:val="1"/>
      <w:numFmt w:val="bullet"/>
      <w:lvlText w:val=""/>
      <w:lvlJc w:val="left"/>
      <w:pPr>
        <w:ind w:left="4320" w:hanging="360"/>
      </w:pPr>
      <w:rPr>
        <w:rFonts w:ascii="Wingdings" w:hAnsi="Wingdings" w:hint="default"/>
      </w:rPr>
    </w:lvl>
    <w:lvl w:ilvl="6" w:tplc="C6D6968A" w:tentative="1">
      <w:start w:val="1"/>
      <w:numFmt w:val="bullet"/>
      <w:lvlText w:val=""/>
      <w:lvlJc w:val="left"/>
      <w:pPr>
        <w:ind w:left="5040" w:hanging="360"/>
      </w:pPr>
      <w:rPr>
        <w:rFonts w:ascii="Symbol" w:hAnsi="Symbol" w:hint="default"/>
      </w:rPr>
    </w:lvl>
    <w:lvl w:ilvl="7" w:tplc="AE00B9EA" w:tentative="1">
      <w:start w:val="1"/>
      <w:numFmt w:val="bullet"/>
      <w:lvlText w:val="o"/>
      <w:lvlJc w:val="left"/>
      <w:pPr>
        <w:ind w:left="5760" w:hanging="360"/>
      </w:pPr>
      <w:rPr>
        <w:rFonts w:ascii="Courier New" w:hAnsi="Courier New" w:cs="Courier New" w:hint="default"/>
      </w:rPr>
    </w:lvl>
    <w:lvl w:ilvl="8" w:tplc="F1D8988C" w:tentative="1">
      <w:start w:val="1"/>
      <w:numFmt w:val="bullet"/>
      <w:lvlText w:val=""/>
      <w:lvlJc w:val="left"/>
      <w:pPr>
        <w:ind w:left="6480" w:hanging="360"/>
      </w:pPr>
      <w:rPr>
        <w:rFonts w:ascii="Wingdings" w:hAnsi="Wingdings" w:hint="default"/>
      </w:rPr>
    </w:lvl>
  </w:abstractNum>
  <w:abstractNum w:abstractNumId="2" w15:restartNumberingAfterBreak="0">
    <w:nsid w:val="1AE33402"/>
    <w:multiLevelType w:val="hybridMultilevel"/>
    <w:tmpl w:val="3DA42D56"/>
    <w:lvl w:ilvl="0" w:tplc="C0D40810">
      <w:numFmt w:val="bullet"/>
      <w:lvlText w:val=""/>
      <w:lvlJc w:val="left"/>
      <w:pPr>
        <w:ind w:left="720" w:hanging="360"/>
      </w:pPr>
      <w:rPr>
        <w:rFonts w:ascii="Symbol" w:eastAsiaTheme="minorHAnsi" w:hAnsi="Symbol" w:cs="Calibri" w:hint="default"/>
      </w:rPr>
    </w:lvl>
    <w:lvl w:ilvl="1" w:tplc="9BD2404C" w:tentative="1">
      <w:start w:val="1"/>
      <w:numFmt w:val="bullet"/>
      <w:lvlText w:val="o"/>
      <w:lvlJc w:val="left"/>
      <w:pPr>
        <w:ind w:left="1440" w:hanging="360"/>
      </w:pPr>
      <w:rPr>
        <w:rFonts w:ascii="Courier New" w:hAnsi="Courier New" w:cs="Courier New" w:hint="default"/>
      </w:rPr>
    </w:lvl>
    <w:lvl w:ilvl="2" w:tplc="18026DA6" w:tentative="1">
      <w:start w:val="1"/>
      <w:numFmt w:val="bullet"/>
      <w:lvlText w:val=""/>
      <w:lvlJc w:val="left"/>
      <w:pPr>
        <w:ind w:left="2160" w:hanging="360"/>
      </w:pPr>
      <w:rPr>
        <w:rFonts w:ascii="Wingdings" w:hAnsi="Wingdings" w:hint="default"/>
      </w:rPr>
    </w:lvl>
    <w:lvl w:ilvl="3" w:tplc="19808CE8" w:tentative="1">
      <w:start w:val="1"/>
      <w:numFmt w:val="bullet"/>
      <w:lvlText w:val=""/>
      <w:lvlJc w:val="left"/>
      <w:pPr>
        <w:ind w:left="2880" w:hanging="360"/>
      </w:pPr>
      <w:rPr>
        <w:rFonts w:ascii="Symbol" w:hAnsi="Symbol" w:hint="default"/>
      </w:rPr>
    </w:lvl>
    <w:lvl w:ilvl="4" w:tplc="1C5C504A" w:tentative="1">
      <w:start w:val="1"/>
      <w:numFmt w:val="bullet"/>
      <w:lvlText w:val="o"/>
      <w:lvlJc w:val="left"/>
      <w:pPr>
        <w:ind w:left="3600" w:hanging="360"/>
      </w:pPr>
      <w:rPr>
        <w:rFonts w:ascii="Courier New" w:hAnsi="Courier New" w:cs="Courier New" w:hint="default"/>
      </w:rPr>
    </w:lvl>
    <w:lvl w:ilvl="5" w:tplc="86D8A366" w:tentative="1">
      <w:start w:val="1"/>
      <w:numFmt w:val="bullet"/>
      <w:lvlText w:val=""/>
      <w:lvlJc w:val="left"/>
      <w:pPr>
        <w:ind w:left="4320" w:hanging="360"/>
      </w:pPr>
      <w:rPr>
        <w:rFonts w:ascii="Wingdings" w:hAnsi="Wingdings" w:hint="default"/>
      </w:rPr>
    </w:lvl>
    <w:lvl w:ilvl="6" w:tplc="F3A8FFEC" w:tentative="1">
      <w:start w:val="1"/>
      <w:numFmt w:val="bullet"/>
      <w:lvlText w:val=""/>
      <w:lvlJc w:val="left"/>
      <w:pPr>
        <w:ind w:left="5040" w:hanging="360"/>
      </w:pPr>
      <w:rPr>
        <w:rFonts w:ascii="Symbol" w:hAnsi="Symbol" w:hint="default"/>
      </w:rPr>
    </w:lvl>
    <w:lvl w:ilvl="7" w:tplc="B53EA0C4" w:tentative="1">
      <w:start w:val="1"/>
      <w:numFmt w:val="bullet"/>
      <w:lvlText w:val="o"/>
      <w:lvlJc w:val="left"/>
      <w:pPr>
        <w:ind w:left="5760" w:hanging="360"/>
      </w:pPr>
      <w:rPr>
        <w:rFonts w:ascii="Courier New" w:hAnsi="Courier New" w:cs="Courier New" w:hint="default"/>
      </w:rPr>
    </w:lvl>
    <w:lvl w:ilvl="8" w:tplc="1E4CD28E" w:tentative="1">
      <w:start w:val="1"/>
      <w:numFmt w:val="bullet"/>
      <w:lvlText w:val=""/>
      <w:lvlJc w:val="left"/>
      <w:pPr>
        <w:ind w:left="6480" w:hanging="360"/>
      </w:pPr>
      <w:rPr>
        <w:rFonts w:ascii="Wingdings" w:hAnsi="Wingdings" w:hint="default"/>
      </w:rPr>
    </w:lvl>
  </w:abstractNum>
  <w:num w:numId="1" w16cid:durableId="1919169284">
    <w:abstractNumId w:val="1"/>
  </w:num>
  <w:num w:numId="2" w16cid:durableId="845821773">
    <w:abstractNumId w:val="2"/>
  </w:num>
  <w:num w:numId="3" w16cid:durableId="70583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59"/>
    <w:rsid w:val="00011D77"/>
    <w:rsid w:val="00020E20"/>
    <w:rsid w:val="00041E37"/>
    <w:rsid w:val="00050A71"/>
    <w:rsid w:val="00054C67"/>
    <w:rsid w:val="00081895"/>
    <w:rsid w:val="00084D8C"/>
    <w:rsid w:val="000903C4"/>
    <w:rsid w:val="000C6625"/>
    <w:rsid w:val="000C7F9E"/>
    <w:rsid w:val="000D11A5"/>
    <w:rsid w:val="000D144E"/>
    <w:rsid w:val="000D3331"/>
    <w:rsid w:val="000D5FD6"/>
    <w:rsid w:val="000F06FC"/>
    <w:rsid w:val="000F1ED1"/>
    <w:rsid w:val="00103AFC"/>
    <w:rsid w:val="001227ED"/>
    <w:rsid w:val="00124745"/>
    <w:rsid w:val="0012503A"/>
    <w:rsid w:val="00133127"/>
    <w:rsid w:val="0014195F"/>
    <w:rsid w:val="00157936"/>
    <w:rsid w:val="00166A99"/>
    <w:rsid w:val="00167F82"/>
    <w:rsid w:val="00173D3F"/>
    <w:rsid w:val="00180781"/>
    <w:rsid w:val="00181C55"/>
    <w:rsid w:val="001D221F"/>
    <w:rsid w:val="001E7B2D"/>
    <w:rsid w:val="00260255"/>
    <w:rsid w:val="00267AAD"/>
    <w:rsid w:val="00270C5F"/>
    <w:rsid w:val="002823DB"/>
    <w:rsid w:val="00282476"/>
    <w:rsid w:val="002945E2"/>
    <w:rsid w:val="00295655"/>
    <w:rsid w:val="002B3B57"/>
    <w:rsid w:val="002D0B29"/>
    <w:rsid w:val="00326081"/>
    <w:rsid w:val="00335D20"/>
    <w:rsid w:val="00337571"/>
    <w:rsid w:val="003504AB"/>
    <w:rsid w:val="003741F7"/>
    <w:rsid w:val="0039281D"/>
    <w:rsid w:val="003A109F"/>
    <w:rsid w:val="003B67E0"/>
    <w:rsid w:val="003B6DCD"/>
    <w:rsid w:val="003D5048"/>
    <w:rsid w:val="003E502A"/>
    <w:rsid w:val="00413F46"/>
    <w:rsid w:val="00417204"/>
    <w:rsid w:val="004354FA"/>
    <w:rsid w:val="00451584"/>
    <w:rsid w:val="00462917"/>
    <w:rsid w:val="00474015"/>
    <w:rsid w:val="00481391"/>
    <w:rsid w:val="004B65E8"/>
    <w:rsid w:val="004D267D"/>
    <w:rsid w:val="004D3D48"/>
    <w:rsid w:val="004D6AB9"/>
    <w:rsid w:val="005075F5"/>
    <w:rsid w:val="00532C1D"/>
    <w:rsid w:val="005335D8"/>
    <w:rsid w:val="00534CE8"/>
    <w:rsid w:val="005366CD"/>
    <w:rsid w:val="00554370"/>
    <w:rsid w:val="00561599"/>
    <w:rsid w:val="00567F03"/>
    <w:rsid w:val="00582C63"/>
    <w:rsid w:val="00583C5B"/>
    <w:rsid w:val="00590113"/>
    <w:rsid w:val="005922B4"/>
    <w:rsid w:val="005D5D31"/>
    <w:rsid w:val="005D5DAC"/>
    <w:rsid w:val="0060345F"/>
    <w:rsid w:val="0061187E"/>
    <w:rsid w:val="00623EF9"/>
    <w:rsid w:val="00624613"/>
    <w:rsid w:val="00662176"/>
    <w:rsid w:val="00667AD2"/>
    <w:rsid w:val="00670C2C"/>
    <w:rsid w:val="006901B4"/>
    <w:rsid w:val="006C4B94"/>
    <w:rsid w:val="006C6D71"/>
    <w:rsid w:val="0070314A"/>
    <w:rsid w:val="00711EC0"/>
    <w:rsid w:val="007523DE"/>
    <w:rsid w:val="00765599"/>
    <w:rsid w:val="0077697F"/>
    <w:rsid w:val="007801E4"/>
    <w:rsid w:val="00787512"/>
    <w:rsid w:val="007A33DE"/>
    <w:rsid w:val="007D191B"/>
    <w:rsid w:val="007E4F4D"/>
    <w:rsid w:val="007F0D75"/>
    <w:rsid w:val="007F133A"/>
    <w:rsid w:val="00800C63"/>
    <w:rsid w:val="00812849"/>
    <w:rsid w:val="008655E0"/>
    <w:rsid w:val="00872AFB"/>
    <w:rsid w:val="008763D4"/>
    <w:rsid w:val="00887B9D"/>
    <w:rsid w:val="008958F8"/>
    <w:rsid w:val="008A23B6"/>
    <w:rsid w:val="008C736A"/>
    <w:rsid w:val="008D2AB7"/>
    <w:rsid w:val="008D4365"/>
    <w:rsid w:val="008F02FB"/>
    <w:rsid w:val="00907183"/>
    <w:rsid w:val="0091639F"/>
    <w:rsid w:val="00916DF1"/>
    <w:rsid w:val="00926788"/>
    <w:rsid w:val="00934ABC"/>
    <w:rsid w:val="009470D0"/>
    <w:rsid w:val="00A0419E"/>
    <w:rsid w:val="00A24B73"/>
    <w:rsid w:val="00A27FF3"/>
    <w:rsid w:val="00A4177D"/>
    <w:rsid w:val="00A66686"/>
    <w:rsid w:val="00A67551"/>
    <w:rsid w:val="00A83559"/>
    <w:rsid w:val="00A87EC2"/>
    <w:rsid w:val="00A918FC"/>
    <w:rsid w:val="00A97DF3"/>
    <w:rsid w:val="00AA345E"/>
    <w:rsid w:val="00AB29D9"/>
    <w:rsid w:val="00AB533D"/>
    <w:rsid w:val="00AC01A3"/>
    <w:rsid w:val="00AD6225"/>
    <w:rsid w:val="00B03B6E"/>
    <w:rsid w:val="00B06A43"/>
    <w:rsid w:val="00B22EE8"/>
    <w:rsid w:val="00B2586D"/>
    <w:rsid w:val="00B36468"/>
    <w:rsid w:val="00B649C1"/>
    <w:rsid w:val="00B75F01"/>
    <w:rsid w:val="00B76CD1"/>
    <w:rsid w:val="00B955EC"/>
    <w:rsid w:val="00B95C3E"/>
    <w:rsid w:val="00BA27DA"/>
    <w:rsid w:val="00BA6F50"/>
    <w:rsid w:val="00BC4724"/>
    <w:rsid w:val="00BC47BE"/>
    <w:rsid w:val="00C046E8"/>
    <w:rsid w:val="00C104D3"/>
    <w:rsid w:val="00C12E59"/>
    <w:rsid w:val="00C2194B"/>
    <w:rsid w:val="00C438A4"/>
    <w:rsid w:val="00C55540"/>
    <w:rsid w:val="00C76C4B"/>
    <w:rsid w:val="00C91257"/>
    <w:rsid w:val="00CA0539"/>
    <w:rsid w:val="00CF6EE1"/>
    <w:rsid w:val="00D02445"/>
    <w:rsid w:val="00D0D30B"/>
    <w:rsid w:val="00D23896"/>
    <w:rsid w:val="00D324CA"/>
    <w:rsid w:val="00D349CC"/>
    <w:rsid w:val="00D36A01"/>
    <w:rsid w:val="00D44AED"/>
    <w:rsid w:val="00D51627"/>
    <w:rsid w:val="00D7276F"/>
    <w:rsid w:val="00D74995"/>
    <w:rsid w:val="00D860A4"/>
    <w:rsid w:val="00D90CA8"/>
    <w:rsid w:val="00DC4D71"/>
    <w:rsid w:val="00DD686C"/>
    <w:rsid w:val="00E107DA"/>
    <w:rsid w:val="00E2000F"/>
    <w:rsid w:val="00E30DD2"/>
    <w:rsid w:val="00E40552"/>
    <w:rsid w:val="00E40B7D"/>
    <w:rsid w:val="00E44D84"/>
    <w:rsid w:val="00E51171"/>
    <w:rsid w:val="00E66450"/>
    <w:rsid w:val="00E67FA5"/>
    <w:rsid w:val="00E80549"/>
    <w:rsid w:val="00E97E7E"/>
    <w:rsid w:val="00EA1CF4"/>
    <w:rsid w:val="00EB396B"/>
    <w:rsid w:val="00EB7B8C"/>
    <w:rsid w:val="00EB7B9A"/>
    <w:rsid w:val="00EE23D7"/>
    <w:rsid w:val="00EF0F20"/>
    <w:rsid w:val="00EF260D"/>
    <w:rsid w:val="00EF7F9F"/>
    <w:rsid w:val="00F0036D"/>
    <w:rsid w:val="00F03071"/>
    <w:rsid w:val="00F05ED6"/>
    <w:rsid w:val="00F46C81"/>
    <w:rsid w:val="00F517A1"/>
    <w:rsid w:val="00F61F16"/>
    <w:rsid w:val="00F65F17"/>
    <w:rsid w:val="00F825E9"/>
    <w:rsid w:val="00F9240F"/>
    <w:rsid w:val="00F9560C"/>
    <w:rsid w:val="00FA1F0D"/>
    <w:rsid w:val="00FC5B82"/>
    <w:rsid w:val="00FD3AFD"/>
    <w:rsid w:val="00FD3D1F"/>
    <w:rsid w:val="00FD6CD5"/>
    <w:rsid w:val="00FE40B4"/>
    <w:rsid w:val="00FF2354"/>
    <w:rsid w:val="01D389E4"/>
    <w:rsid w:val="048EB8F9"/>
    <w:rsid w:val="04FC36C0"/>
    <w:rsid w:val="0600C01A"/>
    <w:rsid w:val="06E485F4"/>
    <w:rsid w:val="09921CF6"/>
    <w:rsid w:val="0D87C5BD"/>
    <w:rsid w:val="0DADC27C"/>
    <w:rsid w:val="0DD4BD50"/>
    <w:rsid w:val="12C41573"/>
    <w:rsid w:val="1346974F"/>
    <w:rsid w:val="1599CEA6"/>
    <w:rsid w:val="1716E7BC"/>
    <w:rsid w:val="195273A1"/>
    <w:rsid w:val="1BA1F8E5"/>
    <w:rsid w:val="1BEA2651"/>
    <w:rsid w:val="1EC6A896"/>
    <w:rsid w:val="231879CE"/>
    <w:rsid w:val="246F9C33"/>
    <w:rsid w:val="252D3EFA"/>
    <w:rsid w:val="25F1F407"/>
    <w:rsid w:val="2805A503"/>
    <w:rsid w:val="2A2D1ADE"/>
    <w:rsid w:val="2B3F7FFB"/>
    <w:rsid w:val="2F73147D"/>
    <w:rsid w:val="31B2B906"/>
    <w:rsid w:val="352E1927"/>
    <w:rsid w:val="35A51D34"/>
    <w:rsid w:val="36162B7A"/>
    <w:rsid w:val="3787B20F"/>
    <w:rsid w:val="3824A5A6"/>
    <w:rsid w:val="3852B436"/>
    <w:rsid w:val="38EBE4AD"/>
    <w:rsid w:val="3B1F144F"/>
    <w:rsid w:val="3B9D634B"/>
    <w:rsid w:val="3C7D4DA2"/>
    <w:rsid w:val="3EA520FC"/>
    <w:rsid w:val="4509B273"/>
    <w:rsid w:val="4B1C0519"/>
    <w:rsid w:val="4C8418DF"/>
    <w:rsid w:val="4D989014"/>
    <w:rsid w:val="4FF2CB44"/>
    <w:rsid w:val="50F54DB4"/>
    <w:rsid w:val="50F9DA3A"/>
    <w:rsid w:val="535EF5E0"/>
    <w:rsid w:val="54D53F1D"/>
    <w:rsid w:val="57C6FE57"/>
    <w:rsid w:val="5850060A"/>
    <w:rsid w:val="5B3259EE"/>
    <w:rsid w:val="5C4C8EE6"/>
    <w:rsid w:val="61C679CC"/>
    <w:rsid w:val="62838F0B"/>
    <w:rsid w:val="636DB4CE"/>
    <w:rsid w:val="640749EC"/>
    <w:rsid w:val="67EEE5A2"/>
    <w:rsid w:val="68861207"/>
    <w:rsid w:val="6899CEFD"/>
    <w:rsid w:val="6D13BCA5"/>
    <w:rsid w:val="6DB12537"/>
    <w:rsid w:val="6E1A8E81"/>
    <w:rsid w:val="6E349D09"/>
    <w:rsid w:val="6EFA9831"/>
    <w:rsid w:val="721155E1"/>
    <w:rsid w:val="727E53DD"/>
    <w:rsid w:val="72DBCB2A"/>
    <w:rsid w:val="77E6E665"/>
    <w:rsid w:val="78981049"/>
    <w:rsid w:val="7BB27D45"/>
    <w:rsid w:val="7E003D94"/>
    <w:rsid w:val="7E304DA4"/>
    <w:rsid w:val="7EEEBA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BF0F0"/>
  <w15:chartTrackingRefBased/>
  <w15:docId w15:val="{0113A357-A082-4394-893F-682B6446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6C81"/>
    <w:pPr>
      <w:bidi/>
      <w:spacing w:after="200"/>
      <w:jc w:val="center"/>
      <w:outlineLvl w:val="0"/>
    </w:pPr>
    <w:rPr>
      <w:rFonts w:ascii="Dubai" w:hAnsi="Dubai" w:cs="Dubai"/>
      <w:b/>
      <w:bCs/>
      <w:sz w:val="28"/>
      <w:szCs w:val="28"/>
      <w:lang w:val="ar"/>
    </w:rPr>
  </w:style>
  <w:style w:type="paragraph" w:styleId="Heading2">
    <w:name w:val="heading 2"/>
    <w:basedOn w:val="Normal"/>
    <w:next w:val="Normal"/>
    <w:link w:val="Heading2Char"/>
    <w:uiPriority w:val="9"/>
    <w:unhideWhenUsed/>
    <w:qFormat/>
    <w:rsid w:val="00C12E59"/>
    <w:pPr>
      <w:bidi/>
      <w:spacing w:after="120"/>
      <w:outlineLvl w:val="1"/>
    </w:pPr>
    <w:rPr>
      <w:rFonts w:ascii="Dubai" w:hAnsi="Dubai" w:cs="Dubai"/>
      <w:b/>
      <w:bCs/>
      <w:color w:val="FF0000"/>
      <w:sz w:val="22"/>
      <w:szCs w:val="22"/>
      <w:lang w:val="ar"/>
    </w:rPr>
  </w:style>
  <w:style w:type="paragraph" w:styleId="Heading3">
    <w:name w:val="heading 3"/>
    <w:basedOn w:val="Normal"/>
    <w:next w:val="Normal"/>
    <w:link w:val="Heading3Char"/>
    <w:uiPriority w:val="9"/>
    <w:semiHidden/>
    <w:unhideWhenUsed/>
    <w:qFormat/>
    <w:rsid w:val="00A83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5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81"/>
    <w:rPr>
      <w:rFonts w:ascii="Dubai" w:hAnsi="Dubai" w:cs="Dubai"/>
      <w:b/>
      <w:bCs/>
      <w:sz w:val="28"/>
      <w:szCs w:val="28"/>
      <w:lang w:val="ar"/>
    </w:rPr>
  </w:style>
  <w:style w:type="character" w:customStyle="1" w:styleId="Heading2Char">
    <w:name w:val="Heading 2 Char"/>
    <w:basedOn w:val="DefaultParagraphFont"/>
    <w:link w:val="Heading2"/>
    <w:uiPriority w:val="9"/>
    <w:rsid w:val="00C12E59"/>
    <w:rPr>
      <w:rFonts w:ascii="Dubai" w:hAnsi="Dubai" w:cs="Dubai"/>
      <w:b/>
      <w:bCs/>
      <w:color w:val="FF0000"/>
      <w:sz w:val="22"/>
      <w:szCs w:val="22"/>
      <w:lang w:val="ar"/>
    </w:rPr>
  </w:style>
  <w:style w:type="character" w:customStyle="1" w:styleId="Heading3Char">
    <w:name w:val="Heading 3 Char"/>
    <w:basedOn w:val="DefaultParagraphFont"/>
    <w:link w:val="Heading3"/>
    <w:uiPriority w:val="9"/>
    <w:semiHidden/>
    <w:rsid w:val="00A83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59"/>
    <w:rPr>
      <w:rFonts w:eastAsiaTheme="majorEastAsia" w:cstheme="majorBidi"/>
      <w:color w:val="272727" w:themeColor="text1" w:themeTint="D8"/>
    </w:rPr>
  </w:style>
  <w:style w:type="paragraph" w:styleId="Title">
    <w:name w:val="Title"/>
    <w:basedOn w:val="Header"/>
    <w:next w:val="Normal"/>
    <w:link w:val="TitleChar"/>
    <w:uiPriority w:val="10"/>
    <w:qFormat/>
    <w:rsid w:val="00A27FF3"/>
    <w:pPr>
      <w:bidi/>
      <w:jc w:val="center"/>
    </w:pPr>
    <w:rPr>
      <w:rFonts w:ascii="Dubai" w:hAnsi="Dubai" w:cs="Dubai"/>
      <w:b/>
      <w:bCs/>
      <w:lang w:val="ar"/>
    </w:rPr>
  </w:style>
  <w:style w:type="character" w:customStyle="1" w:styleId="TitleChar">
    <w:name w:val="Title Char"/>
    <w:basedOn w:val="DefaultParagraphFont"/>
    <w:link w:val="Title"/>
    <w:uiPriority w:val="10"/>
    <w:rsid w:val="00A27FF3"/>
    <w:rPr>
      <w:rFonts w:ascii="Dubai" w:hAnsi="Dubai" w:cs="Dubai"/>
      <w:b/>
      <w:bCs/>
      <w:lang w:val="ar"/>
    </w:rPr>
  </w:style>
  <w:style w:type="paragraph" w:styleId="Subtitle">
    <w:name w:val="Subtitle"/>
    <w:basedOn w:val="Normal"/>
    <w:next w:val="Normal"/>
    <w:link w:val="SubtitleChar"/>
    <w:uiPriority w:val="11"/>
    <w:qFormat/>
    <w:rsid w:val="00A835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5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3559"/>
    <w:rPr>
      <w:i/>
      <w:iCs/>
      <w:color w:val="404040" w:themeColor="text1" w:themeTint="BF"/>
    </w:rPr>
  </w:style>
  <w:style w:type="paragraph" w:styleId="ListParagraph">
    <w:name w:val="List Paragraph"/>
    <w:basedOn w:val="Normal"/>
    <w:uiPriority w:val="34"/>
    <w:qFormat/>
    <w:rsid w:val="00A83559"/>
    <w:pPr>
      <w:ind w:left="720"/>
      <w:contextualSpacing/>
    </w:pPr>
  </w:style>
  <w:style w:type="character" w:styleId="IntenseEmphasis">
    <w:name w:val="Intense Emphasis"/>
    <w:basedOn w:val="DefaultParagraphFont"/>
    <w:uiPriority w:val="21"/>
    <w:qFormat/>
    <w:rsid w:val="00A83559"/>
    <w:rPr>
      <w:i/>
      <w:iCs/>
      <w:color w:val="0F4761" w:themeColor="accent1" w:themeShade="BF"/>
    </w:rPr>
  </w:style>
  <w:style w:type="paragraph" w:styleId="IntenseQuote">
    <w:name w:val="Intense Quote"/>
    <w:basedOn w:val="Normal"/>
    <w:next w:val="Normal"/>
    <w:link w:val="IntenseQuoteChar"/>
    <w:uiPriority w:val="30"/>
    <w:qFormat/>
    <w:rsid w:val="00A83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559"/>
    <w:rPr>
      <w:i/>
      <w:iCs/>
      <w:color w:val="0F4761" w:themeColor="accent1" w:themeShade="BF"/>
    </w:rPr>
  </w:style>
  <w:style w:type="character" w:styleId="IntenseReference">
    <w:name w:val="Intense Reference"/>
    <w:basedOn w:val="DefaultParagraphFont"/>
    <w:uiPriority w:val="32"/>
    <w:qFormat/>
    <w:rsid w:val="00A83559"/>
    <w:rPr>
      <w:b/>
      <w:bCs/>
      <w:smallCaps/>
      <w:color w:val="0F4761" w:themeColor="accent1" w:themeShade="BF"/>
      <w:spacing w:val="5"/>
    </w:rPr>
  </w:style>
  <w:style w:type="character" w:styleId="Hyperlink">
    <w:name w:val="Hyperlink"/>
    <w:basedOn w:val="DefaultParagraphFont"/>
    <w:uiPriority w:val="99"/>
    <w:unhideWhenUsed/>
    <w:rsid w:val="00A83559"/>
    <w:rPr>
      <w:color w:val="467886" w:themeColor="hyperlink"/>
      <w:u w:val="single"/>
    </w:rPr>
  </w:style>
  <w:style w:type="character" w:customStyle="1" w:styleId="UnresolvedMention1">
    <w:name w:val="Unresolved Mention1"/>
    <w:basedOn w:val="DefaultParagraphFont"/>
    <w:uiPriority w:val="99"/>
    <w:semiHidden/>
    <w:unhideWhenUsed/>
    <w:rsid w:val="00A83559"/>
    <w:rPr>
      <w:color w:val="605E5C"/>
      <w:shd w:val="clear" w:color="auto" w:fill="E1DFDD"/>
    </w:rPr>
  </w:style>
  <w:style w:type="table" w:styleId="TableGrid">
    <w:name w:val="Table Grid"/>
    <w:basedOn w:val="TableNormal"/>
    <w:uiPriority w:val="39"/>
    <w:rsid w:val="0091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000F"/>
  </w:style>
  <w:style w:type="character" w:styleId="CommentReference">
    <w:name w:val="annotation reference"/>
    <w:basedOn w:val="DefaultParagraphFont"/>
    <w:uiPriority w:val="99"/>
    <w:semiHidden/>
    <w:unhideWhenUsed/>
    <w:rsid w:val="00A66686"/>
    <w:rPr>
      <w:sz w:val="16"/>
      <w:szCs w:val="16"/>
    </w:rPr>
  </w:style>
  <w:style w:type="paragraph" w:styleId="CommentText">
    <w:name w:val="annotation text"/>
    <w:basedOn w:val="Normal"/>
    <w:link w:val="CommentTextChar"/>
    <w:uiPriority w:val="99"/>
    <w:unhideWhenUsed/>
    <w:rsid w:val="00A66686"/>
    <w:rPr>
      <w:sz w:val="20"/>
      <w:szCs w:val="20"/>
    </w:rPr>
  </w:style>
  <w:style w:type="character" w:customStyle="1" w:styleId="CommentTextChar">
    <w:name w:val="Comment Text Char"/>
    <w:basedOn w:val="DefaultParagraphFont"/>
    <w:link w:val="CommentText"/>
    <w:uiPriority w:val="99"/>
    <w:rsid w:val="00A66686"/>
    <w:rPr>
      <w:sz w:val="20"/>
      <w:szCs w:val="20"/>
    </w:rPr>
  </w:style>
  <w:style w:type="paragraph" w:styleId="CommentSubject">
    <w:name w:val="annotation subject"/>
    <w:basedOn w:val="CommentText"/>
    <w:next w:val="CommentText"/>
    <w:link w:val="CommentSubjectChar"/>
    <w:uiPriority w:val="99"/>
    <w:semiHidden/>
    <w:unhideWhenUsed/>
    <w:rsid w:val="00A66686"/>
    <w:rPr>
      <w:b/>
      <w:bCs/>
    </w:rPr>
  </w:style>
  <w:style w:type="character" w:customStyle="1" w:styleId="CommentSubjectChar">
    <w:name w:val="Comment Subject Char"/>
    <w:basedOn w:val="CommentTextChar"/>
    <w:link w:val="CommentSubject"/>
    <w:uiPriority w:val="99"/>
    <w:semiHidden/>
    <w:rsid w:val="00A66686"/>
    <w:rPr>
      <w:b/>
      <w:bCs/>
      <w:sz w:val="20"/>
      <w:szCs w:val="20"/>
    </w:rPr>
  </w:style>
  <w:style w:type="paragraph" w:styleId="Header">
    <w:name w:val="header"/>
    <w:basedOn w:val="Normal"/>
    <w:link w:val="HeaderChar"/>
    <w:uiPriority w:val="99"/>
    <w:unhideWhenUsed/>
    <w:rsid w:val="00BC4724"/>
    <w:pPr>
      <w:tabs>
        <w:tab w:val="center" w:pos="4680"/>
        <w:tab w:val="right" w:pos="9360"/>
      </w:tabs>
    </w:pPr>
  </w:style>
  <w:style w:type="character" w:customStyle="1" w:styleId="HeaderChar">
    <w:name w:val="Header Char"/>
    <w:basedOn w:val="DefaultParagraphFont"/>
    <w:link w:val="Header"/>
    <w:uiPriority w:val="99"/>
    <w:rsid w:val="00BC4724"/>
  </w:style>
  <w:style w:type="paragraph" w:styleId="Footer">
    <w:name w:val="footer"/>
    <w:basedOn w:val="Normal"/>
    <w:link w:val="FooterChar"/>
    <w:uiPriority w:val="99"/>
    <w:unhideWhenUsed/>
    <w:rsid w:val="00BC4724"/>
    <w:pPr>
      <w:tabs>
        <w:tab w:val="center" w:pos="4680"/>
        <w:tab w:val="right" w:pos="9360"/>
      </w:tabs>
    </w:pPr>
  </w:style>
  <w:style w:type="character" w:customStyle="1" w:styleId="FooterChar">
    <w:name w:val="Footer Char"/>
    <w:basedOn w:val="DefaultParagraphFont"/>
    <w:link w:val="Footer"/>
    <w:uiPriority w:val="99"/>
    <w:rsid w:val="00BC4724"/>
  </w:style>
  <w:style w:type="character" w:styleId="FollowedHyperlink">
    <w:name w:val="FollowedHyperlink"/>
    <w:basedOn w:val="DefaultParagraphFont"/>
    <w:uiPriority w:val="99"/>
    <w:semiHidden/>
    <w:unhideWhenUsed/>
    <w:rsid w:val="006C6D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6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orating4inclusion.org/home/pcep/" TargetMode="External"/><Relationship Id="rId13" Type="http://schemas.openxmlformats.org/officeDocument/2006/relationships/hyperlink" Target="https://r4ned.au/participants/plan-and-prepare/make-a-plan/" TargetMode="External"/><Relationship Id="rId3" Type="http://schemas.openxmlformats.org/officeDocument/2006/relationships/settings" Target="settings.xml"/><Relationship Id="rId7" Type="http://schemas.openxmlformats.org/officeDocument/2006/relationships/hyperlink" Target="https://cid.org.au/wp-content/uploads/2020/07/My-Safety-Plan-CID-Jul20.pdf" TargetMode="External"/><Relationship Id="rId12" Type="http://schemas.openxmlformats.org/officeDocument/2006/relationships/hyperlink" Target="https://emberapp.com.au/wp-content/themes/astra-child/assets/images/Ember-MyEmergencyPlanFor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cross.org.au/emergencies/prepare/get-prepared-ap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dcross.org.au/globalassets/cms/downloads/pdfs/disaster-plan/easy-english-rediplan-accessible.pdf" TargetMode="External"/><Relationship Id="rId4" Type="http://schemas.openxmlformats.org/officeDocument/2006/relationships/webSettings" Target="webSettings.xml"/><Relationship Id="rId9" Type="http://schemas.openxmlformats.org/officeDocument/2006/relationships/hyperlink" Target="https://www.redcross.org.au/globalassets/cms-assets/documents/emergency-services/rediplan-lite-interactiv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Dickson</dc:creator>
  <cp:lastModifiedBy>Michelle</cp:lastModifiedBy>
  <cp:revision>8</cp:revision>
  <dcterms:created xsi:type="dcterms:W3CDTF">2024-06-05T09:23:00Z</dcterms:created>
  <dcterms:modified xsi:type="dcterms:W3CDTF">2024-07-20T04:06:00Z</dcterms:modified>
</cp:coreProperties>
</file>