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DBA74" w14:textId="09BD084E" w:rsidR="007C6339" w:rsidRPr="002E0A69" w:rsidRDefault="007C6339" w:rsidP="002E0A69">
      <w:pPr>
        <w:pStyle w:val="Title"/>
        <w:rPr>
          <w:sz w:val="24"/>
          <w:szCs w:val="24"/>
        </w:rPr>
      </w:pPr>
      <w:r w:rsidRPr="002E0A69">
        <w:rPr>
          <w:sz w:val="24"/>
          <w:szCs w:val="24"/>
        </w:rPr>
        <w:t>HƯỚNG DẪN</w:t>
      </w:r>
    </w:p>
    <w:p w14:paraId="699BB7EE" w14:textId="7886A826" w:rsidR="008958F8" w:rsidRPr="00E1712B" w:rsidRDefault="00D21EC9" w:rsidP="002E0A69">
      <w:pPr>
        <w:pStyle w:val="Heading1"/>
      </w:pPr>
      <w:r w:rsidRPr="00E1712B">
        <w:t>Hướng dẫn lập kế hoạch trước cho người tham gia NDIS</w:t>
      </w:r>
    </w:p>
    <w:p w14:paraId="1E204B6F" w14:textId="77777777" w:rsidR="00081895" w:rsidRPr="002E0A69" w:rsidRDefault="00D21EC9" w:rsidP="002E0A69">
      <w:r w:rsidRPr="00777645">
        <w:t xml:space="preserve">Hướng dẫn lập kế hoạch trước này được soạn thảo để giúp quý vị sẵn sàng lập Kế hoạch </w:t>
      </w:r>
      <w:r w:rsidRPr="002E0A69">
        <w:t>Khẩn cấp cho riêng mình.</w:t>
      </w:r>
    </w:p>
    <w:p w14:paraId="57FAA608" w14:textId="5E10DB76" w:rsidR="50F54DB4" w:rsidRPr="00777645" w:rsidRDefault="00D21EC9" w:rsidP="002E0A69">
      <w:r w:rsidRPr="00777645">
        <w:t xml:space="preserve">Để có phiên bản Dễ đọc của thông tin này, hãy xem hướng dẫn này từ Hội đồng Khuyết tật Trí tuệ NSW (Council for Intellectual Disability NSW): </w:t>
      </w:r>
      <w:hyperlink r:id="rId7" w:history="1">
        <w:r w:rsidRPr="00777645">
          <w:rPr>
            <w:rStyle w:val="Hyperlink"/>
            <w:i/>
            <w:iCs/>
          </w:rPr>
          <w:t>Kế hoạch An toàn của Tôi (My Safety Plan)</w:t>
        </w:r>
      </w:hyperlink>
      <w:r w:rsidRPr="00777645">
        <w:rPr>
          <w:i/>
          <w:iCs/>
        </w:rPr>
        <w:t>.</w:t>
      </w:r>
    </w:p>
    <w:p w14:paraId="45C07066" w14:textId="77777777" w:rsidR="4D989014" w:rsidRPr="000D364C" w:rsidRDefault="00D21EC9" w:rsidP="002E0A69">
      <w:pPr>
        <w:pStyle w:val="Heading2"/>
        <w:rPr>
          <w:color w:val="ED0000"/>
        </w:rPr>
      </w:pPr>
      <w:r w:rsidRPr="000D364C">
        <w:rPr>
          <w:color w:val="ED0000"/>
        </w:rPr>
        <w:t>Bắt đầu</w:t>
      </w:r>
    </w:p>
    <w:p w14:paraId="02A4DDB0" w14:textId="77777777" w:rsidR="4D989014" w:rsidRPr="00777645" w:rsidRDefault="00D21EC9" w:rsidP="002E0A69">
      <w:r w:rsidRPr="00777645">
        <w:t>Điều đầu tiên quý vị cần nghĩ đến là liệu mình đã có kế hoạch khẩn cấp hay chưa. Nếu có, tài liệu này có hiện hành hay cần phải cập nhật?</w:t>
      </w:r>
    </w:p>
    <w:p w14:paraId="09D95A3E" w14:textId="77777777" w:rsidR="4D989014" w:rsidRPr="00777645" w:rsidRDefault="00D21EC9" w:rsidP="002E0A69">
      <w:r w:rsidRPr="00777645">
        <w:t>Nếu cần cập nhật, quý vị sẽ nhờ ai giúp quý vị việc này?</w:t>
      </w:r>
    </w:p>
    <w:p w14:paraId="7267C3EE" w14:textId="41EF78F2" w:rsidR="4D989014" w:rsidRPr="000D364C" w:rsidRDefault="00D21EC9" w:rsidP="002E0A69">
      <w:pPr>
        <w:pStyle w:val="Heading2"/>
        <w:rPr>
          <w:color w:val="ED0000"/>
        </w:rPr>
      </w:pPr>
      <w:r w:rsidRPr="000D364C">
        <w:rPr>
          <w:color w:val="ED0000"/>
        </w:rPr>
        <w:t>Thiết lập những người và dịch vụ nào có thể trợ giúp</w:t>
      </w:r>
    </w:p>
    <w:p w14:paraId="11D47645" w14:textId="77777777" w:rsidR="4D989014" w:rsidRPr="00777645" w:rsidRDefault="00D21EC9" w:rsidP="002E0A69">
      <w:r w:rsidRPr="00777645">
        <w:t>Quý vị không cần phải tự mình lập kế hoạch và chuẩn bị. Nhà cung cấp NDIS, gia đình và bạn bè hoặc các tổ chức cộng đồng địa phương có thể giúp đỡ quý vị.</w:t>
      </w:r>
    </w:p>
    <w:p w14:paraId="1EC9E027" w14:textId="77777777" w:rsidR="4D989014" w:rsidRPr="00777645" w:rsidRDefault="00D21EC9" w:rsidP="002E0A69">
      <w:r w:rsidRPr="00777645">
        <w:t>Đó là làm việc với những người quý vị tin tưởng.</w:t>
      </w:r>
    </w:p>
    <w:p w14:paraId="41A8FCA7" w14:textId="77777777" w:rsidR="00EA1CF4" w:rsidRPr="00777645" w:rsidRDefault="00D21EC9" w:rsidP="002E0A69">
      <w:r w:rsidRPr="00777645">
        <w:t>Nếu quý vị sống trong Chỗ ở Chuyên dành cho Người khuyết tật (Specialist Disability Accommodation), Nhà cung cấp NDIS của quý vị phải hỗ trợ quý vị chuẩn bị hoặc cập nhật kế hoạch của mình.</w:t>
      </w:r>
    </w:p>
    <w:p w14:paraId="0AF16D43" w14:textId="77777777" w:rsidR="4D989014" w:rsidRPr="00777645" w:rsidRDefault="00D21EC9" w:rsidP="002E0A69">
      <w:r w:rsidRPr="00777645">
        <w:t>Một số ví dụ về các tổ chức cộng đồng có thể trợ giúp là:</w:t>
      </w:r>
    </w:p>
    <w:p w14:paraId="6AF9479A" w14:textId="77777777" w:rsidR="4D989014" w:rsidRPr="00777645" w:rsidRDefault="00D21EC9" w:rsidP="002E0A69">
      <w:pPr>
        <w:pStyle w:val="ListParagraph"/>
        <w:numPr>
          <w:ilvl w:val="0"/>
          <w:numId w:val="3"/>
        </w:numPr>
      </w:pPr>
      <w:r w:rsidRPr="00777645">
        <w:t>Hội đồng Địa phương</w:t>
      </w:r>
    </w:p>
    <w:p w14:paraId="783CDBD9" w14:textId="77777777" w:rsidR="4D989014" w:rsidRPr="00777645" w:rsidRDefault="00D21EC9" w:rsidP="002E0A69">
      <w:pPr>
        <w:pStyle w:val="ListParagraph"/>
        <w:numPr>
          <w:ilvl w:val="0"/>
          <w:numId w:val="3"/>
        </w:numPr>
      </w:pPr>
      <w:r w:rsidRPr="00777645">
        <w:t>Nhóm Vận động Hỗ trợ cho Người Khuyết tật</w:t>
      </w:r>
    </w:p>
    <w:p w14:paraId="51CB0C3E" w14:textId="1AFFA891" w:rsidR="4D989014" w:rsidRPr="00777645" w:rsidRDefault="00D21EC9" w:rsidP="002E0A69">
      <w:pPr>
        <w:pStyle w:val="ListParagraph"/>
        <w:numPr>
          <w:ilvl w:val="0"/>
          <w:numId w:val="3"/>
        </w:numPr>
      </w:pPr>
      <w:r w:rsidRPr="00777645">
        <w:t>Trung tâm Đa văn hóa Địa phương</w:t>
      </w:r>
    </w:p>
    <w:p w14:paraId="75A17C77" w14:textId="77777777" w:rsidR="4D989014" w:rsidRPr="00777645" w:rsidRDefault="00D21EC9" w:rsidP="002E0A69">
      <w:pPr>
        <w:pStyle w:val="ListParagraph"/>
        <w:numPr>
          <w:ilvl w:val="0"/>
          <w:numId w:val="3"/>
        </w:numPr>
      </w:pPr>
      <w:r w:rsidRPr="00777645">
        <w:t>Trung tâm Khu phố Địa phương</w:t>
      </w:r>
    </w:p>
    <w:p w14:paraId="4F30C82E" w14:textId="77777777" w:rsidR="00EA1CF4" w:rsidRPr="000D364C" w:rsidRDefault="00D21EC9" w:rsidP="002E0A69">
      <w:pPr>
        <w:pStyle w:val="Heading2"/>
        <w:rPr>
          <w:color w:val="ED0000"/>
        </w:rPr>
      </w:pPr>
      <w:r w:rsidRPr="000D364C">
        <w:rPr>
          <w:color w:val="ED0000"/>
        </w:rPr>
        <w:t>Xác định nơi có các tài liệu</w:t>
      </w:r>
    </w:p>
    <w:p w14:paraId="1D7C7CBB" w14:textId="77777777" w:rsidR="00EA1CF4" w:rsidRPr="00777645" w:rsidRDefault="00D21EC9" w:rsidP="002E0A69">
      <w:r w:rsidRPr="00777645">
        <w:t>Trước khi bắt đầu quá trình lập kế hoạch, hãy chắc rằng quý vị tìm thấy bất kỳ kế hoạch hoặc tài liệu nào khác quý vị sở hữu mà có thể hữu ích trong quá trình này. Ví dụ: Kế hoạch lấy con người làm trung tâm, kế hoạch sức khỏe hay hỗ trợ hoặc Kế hoạch sơ tán khẩn cấp cá nhân.</w:t>
      </w:r>
    </w:p>
    <w:p w14:paraId="4BC9DA9D" w14:textId="77777777" w:rsidR="00DC4D71" w:rsidRPr="000D364C" w:rsidRDefault="00D21EC9" w:rsidP="002E0A69">
      <w:pPr>
        <w:pStyle w:val="Heading2"/>
        <w:rPr>
          <w:color w:val="ED0000"/>
        </w:rPr>
      </w:pPr>
      <w:r w:rsidRPr="000D364C">
        <w:rPr>
          <w:color w:val="ED0000"/>
        </w:rPr>
        <w:t>Cách chọn mẫu lập kế hoạch khẩn cấp phù hợp với quý vị</w:t>
      </w:r>
    </w:p>
    <w:p w14:paraId="19D49A38" w14:textId="6D8DC446" w:rsidR="00173D3F" w:rsidRPr="00777645" w:rsidRDefault="00D21EC9" w:rsidP="002E0A69">
      <w:r w:rsidRPr="00777645">
        <w:t>Cho dù kế hoạch của quý vị cần cập nhật hay nếu quý vị đang bắt đầu một kế hoạch mới, thì vẫn có một số mẫu kế hoạch khẩn cấp khác mà quý vị có thể chọn.</w:t>
      </w:r>
    </w:p>
    <w:p w14:paraId="0C2D2060" w14:textId="1C3C34AB" w:rsidR="00157936" w:rsidRPr="00777645" w:rsidRDefault="50F54DB4" w:rsidP="002E0A69">
      <w:r w:rsidRPr="00777645">
        <w:lastRenderedPageBreak/>
        <w:t>Nếu quý vị đang tìm một quy trình lập kế hoạch khẩn cấp kỹ lưỡng thì Bộ công cụ Chuẩn bị Khẩn cấp lấy Con người làm Trung tâm (Person-Centred Emergency Preparedness Toolkit) có thể dành cho quý vị.</w:t>
      </w:r>
    </w:p>
    <w:p w14:paraId="3A3FC809" w14:textId="5CF2958C" w:rsidR="50F54DB4" w:rsidRPr="00F842DC" w:rsidRDefault="00D21EC9" w:rsidP="002E0A69">
      <w:r w:rsidRPr="00777645">
        <w:t xml:space="preserve">Thường được gọi là </w:t>
      </w:r>
      <w:r w:rsidRPr="00777645">
        <w:rPr>
          <w:b/>
          <w:bCs/>
        </w:rPr>
        <w:t>P-CEP</w:t>
      </w:r>
      <w:r w:rsidRPr="00777645">
        <w:t>, bộ công cụ này là gói tài liệu toàn diện dành cho người khuyết tật để chuẩn bị cho các trường hợp khẩn cấp và thảm họa. Nó bao gồm hướng dẫn trò chuyện thực tế và công cụ lập kế hoạch sẽ giúp quý vị tạo một kế hoạch khẩn cấp dành riêng cho nhu cầu hỗ trợ cá nhân của quý vị.</w:t>
      </w:r>
    </w:p>
    <w:p w14:paraId="3BE9CDD9" w14:textId="77777777" w:rsidR="50F54DB4" w:rsidRPr="00777645" w:rsidRDefault="00D21EC9" w:rsidP="002E0A69">
      <w:pPr>
        <w:rPr>
          <w:color w:val="000000" w:themeColor="text1"/>
        </w:rPr>
      </w:pPr>
      <w:r w:rsidRPr="00777645">
        <w:rPr>
          <w:color w:val="000000" w:themeColor="text1"/>
        </w:rPr>
        <w:t xml:space="preserve">Xem các tài liệu trên trang mạng Hợp tác 4 Hòa nhập: </w:t>
      </w:r>
      <w:hyperlink r:id="rId8" w:history="1">
        <w:r w:rsidR="00EB7B9A" w:rsidRPr="00777645">
          <w:rPr>
            <w:rStyle w:val="Hyperlink"/>
            <w:rFonts w:eastAsia="Calibri"/>
          </w:rPr>
          <w:t>Bộ công cụ P-CEP</w:t>
        </w:r>
      </w:hyperlink>
      <w:r w:rsidRPr="00777645">
        <w:rPr>
          <w:color w:val="000000" w:themeColor="text1"/>
        </w:rPr>
        <w:t>.</w:t>
      </w:r>
    </w:p>
    <w:p w14:paraId="138AC9BD" w14:textId="62B010FD" w:rsidR="00D324CA" w:rsidRPr="00F842DC" w:rsidRDefault="00D21EC9" w:rsidP="002E0A69">
      <w:r w:rsidRPr="00777645">
        <w:t>Có sẵn các mẫu tài liệu khác ở dạng trực tuyến và có thể in được do Úc soạn thảo.</w:t>
      </w:r>
    </w:p>
    <w:p w14:paraId="4E6A0B36" w14:textId="77777777" w:rsidR="00B75F01" w:rsidRPr="00777645" w:rsidRDefault="00D21EC9" w:rsidP="002E0A69">
      <w:r w:rsidRPr="00777645">
        <w:t>Để giúp quý vị quyết định mẫu tài liệu tốt nhất cho mình, chúng tôi đã tổng hợp thành một bảng nhằm hiển thị một số tính năng mà quý vị có thể thấy hữu ích. Bảng này cho quý vị biết mẫu nào có phiên bản ứng dụng, có thể điền trên mạng, có thể in được, có tùy chọn Dễ đọc hoặc dành riêng cho người khuyết tật.</w:t>
      </w:r>
    </w:p>
    <w:p w14:paraId="553CEF42" w14:textId="77777777" w:rsidR="00BC4724" w:rsidRPr="00777645" w:rsidRDefault="00D21EC9" w:rsidP="002E0A69">
      <w:r w:rsidRPr="00777645">
        <w:t>Thông tin chi tiết hơn về các tính năng của từng mẫu tài liệu nằm ở bảng bên dưới.</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70F5D" w:rsidRPr="00777645" w14:paraId="6CA9333B" w14:textId="77777777" w:rsidTr="00F87DBF">
        <w:trPr>
          <w:cantSplit/>
          <w:tblHeader/>
        </w:trPr>
        <w:tc>
          <w:tcPr>
            <w:tcW w:w="1502" w:type="dxa"/>
            <w:vAlign w:val="center"/>
          </w:tcPr>
          <w:p w14:paraId="1DB38C3F" w14:textId="77777777" w:rsidR="00916DF1" w:rsidRPr="00777645" w:rsidRDefault="00916DF1" w:rsidP="00F87DBF">
            <w:pPr>
              <w:jc w:val="center"/>
            </w:pPr>
          </w:p>
        </w:tc>
        <w:tc>
          <w:tcPr>
            <w:tcW w:w="1502" w:type="dxa"/>
            <w:vAlign w:val="center"/>
          </w:tcPr>
          <w:p w14:paraId="0C181B7D" w14:textId="77777777" w:rsidR="00916DF1" w:rsidRPr="00777645" w:rsidRDefault="00D21EC9" w:rsidP="00F87DBF">
            <w:pPr>
              <w:jc w:val="center"/>
            </w:pPr>
            <w:r w:rsidRPr="00777645">
              <w:t xml:space="preserve">Phiên </w:t>
            </w:r>
            <w:bookmarkStart w:id="0" w:name="Title_1"/>
            <w:bookmarkEnd w:id="0"/>
            <w:r w:rsidRPr="00777645">
              <w:t>bản ứng dụng</w:t>
            </w:r>
          </w:p>
        </w:tc>
        <w:tc>
          <w:tcPr>
            <w:tcW w:w="1503" w:type="dxa"/>
            <w:vAlign w:val="center"/>
          </w:tcPr>
          <w:p w14:paraId="13E352A5" w14:textId="77777777" w:rsidR="00916DF1" w:rsidRPr="00777645" w:rsidRDefault="00D21EC9" w:rsidP="00F87DBF">
            <w:pPr>
              <w:jc w:val="center"/>
            </w:pPr>
            <w:r w:rsidRPr="00777645">
              <w:t>Có thể điền trên mạng</w:t>
            </w:r>
          </w:p>
        </w:tc>
        <w:tc>
          <w:tcPr>
            <w:tcW w:w="1503" w:type="dxa"/>
            <w:vAlign w:val="center"/>
          </w:tcPr>
          <w:p w14:paraId="12E63B51" w14:textId="77777777" w:rsidR="00916DF1" w:rsidRPr="00777645" w:rsidRDefault="00D21EC9" w:rsidP="00F87DBF">
            <w:pPr>
              <w:jc w:val="center"/>
            </w:pPr>
            <w:r w:rsidRPr="00777645">
              <w:t>Có thể in</w:t>
            </w:r>
          </w:p>
        </w:tc>
        <w:tc>
          <w:tcPr>
            <w:tcW w:w="1503" w:type="dxa"/>
            <w:vAlign w:val="center"/>
          </w:tcPr>
          <w:p w14:paraId="257E4ED2" w14:textId="77777777" w:rsidR="00916DF1" w:rsidRPr="00777645" w:rsidRDefault="00D21EC9" w:rsidP="00F87DBF">
            <w:pPr>
              <w:jc w:val="center"/>
            </w:pPr>
            <w:r w:rsidRPr="00777645">
              <w:t>Dễ đọc</w:t>
            </w:r>
          </w:p>
        </w:tc>
        <w:tc>
          <w:tcPr>
            <w:tcW w:w="1503" w:type="dxa"/>
            <w:vAlign w:val="center"/>
          </w:tcPr>
          <w:p w14:paraId="79A29132" w14:textId="77777777" w:rsidR="00916DF1" w:rsidRPr="00777645" w:rsidRDefault="00D21EC9" w:rsidP="00F87DBF">
            <w:pPr>
              <w:jc w:val="center"/>
            </w:pPr>
            <w:r w:rsidRPr="00777645">
              <w:t>Khuyết tật-Cụ thể</w:t>
            </w:r>
          </w:p>
        </w:tc>
      </w:tr>
      <w:tr w:rsidR="00570F5D" w:rsidRPr="00777645" w14:paraId="59B1DDFC" w14:textId="77777777" w:rsidTr="00F87DBF">
        <w:trPr>
          <w:cantSplit/>
          <w:tblHeader/>
        </w:trPr>
        <w:tc>
          <w:tcPr>
            <w:tcW w:w="1502" w:type="dxa"/>
            <w:vAlign w:val="center"/>
          </w:tcPr>
          <w:p w14:paraId="77AF6E45" w14:textId="2F444753" w:rsidR="00916DF1" w:rsidRPr="00777645" w:rsidRDefault="00D21EC9" w:rsidP="00F87DBF">
            <w:pPr>
              <w:jc w:val="center"/>
            </w:pPr>
            <w:r w:rsidRPr="00777645">
              <w:rPr>
                <w:b/>
                <w:bCs/>
              </w:rPr>
              <w:t>Kế hoạch Redi</w:t>
            </w:r>
            <w:r w:rsidRPr="00777645">
              <w:t xml:space="preserve"> của Hội Chữ thập đỏ Úc</w:t>
            </w:r>
            <w:r w:rsidR="00743549" w:rsidRPr="00F842DC">
              <w:br/>
            </w:r>
            <w:r w:rsidRPr="00777645">
              <w:t>(8 trang)</w:t>
            </w:r>
          </w:p>
        </w:tc>
        <w:tc>
          <w:tcPr>
            <w:tcW w:w="1502" w:type="dxa"/>
            <w:vAlign w:val="center"/>
          </w:tcPr>
          <w:p w14:paraId="20264999" w14:textId="77777777" w:rsidR="00916DF1" w:rsidRPr="00777645" w:rsidRDefault="00D21EC9" w:rsidP="00F87DBF">
            <w:pPr>
              <w:jc w:val="center"/>
            </w:pPr>
            <w:r w:rsidRPr="00777645">
              <w:t>X</w:t>
            </w:r>
          </w:p>
        </w:tc>
        <w:tc>
          <w:tcPr>
            <w:tcW w:w="1503" w:type="dxa"/>
            <w:vAlign w:val="center"/>
          </w:tcPr>
          <w:p w14:paraId="77E24839" w14:textId="77777777" w:rsidR="00916DF1" w:rsidRPr="00777645" w:rsidRDefault="00D21EC9" w:rsidP="00F87DBF">
            <w:pPr>
              <w:jc w:val="center"/>
            </w:pPr>
            <w:r w:rsidRPr="00777645">
              <w:t>X</w:t>
            </w:r>
          </w:p>
        </w:tc>
        <w:tc>
          <w:tcPr>
            <w:tcW w:w="1503" w:type="dxa"/>
            <w:vAlign w:val="center"/>
          </w:tcPr>
          <w:p w14:paraId="3EF9A426" w14:textId="77777777" w:rsidR="00916DF1" w:rsidRPr="00777645" w:rsidRDefault="00D21EC9" w:rsidP="00F87DBF">
            <w:pPr>
              <w:jc w:val="center"/>
            </w:pPr>
            <w:r w:rsidRPr="00777645">
              <w:t>X</w:t>
            </w:r>
          </w:p>
        </w:tc>
        <w:tc>
          <w:tcPr>
            <w:tcW w:w="1503" w:type="dxa"/>
            <w:vAlign w:val="center"/>
          </w:tcPr>
          <w:p w14:paraId="0A1B1FF2" w14:textId="77777777" w:rsidR="00916DF1" w:rsidRPr="00777645" w:rsidRDefault="00916DF1" w:rsidP="00F87DBF">
            <w:pPr>
              <w:jc w:val="center"/>
            </w:pPr>
          </w:p>
        </w:tc>
        <w:tc>
          <w:tcPr>
            <w:tcW w:w="1503" w:type="dxa"/>
            <w:vAlign w:val="center"/>
          </w:tcPr>
          <w:p w14:paraId="4DA54E18" w14:textId="77777777" w:rsidR="00916DF1" w:rsidRPr="00777645" w:rsidRDefault="00916DF1" w:rsidP="00F87DBF">
            <w:pPr>
              <w:jc w:val="center"/>
            </w:pPr>
          </w:p>
        </w:tc>
      </w:tr>
      <w:tr w:rsidR="00570F5D" w:rsidRPr="00777645" w14:paraId="1A952869" w14:textId="77777777" w:rsidTr="00F87DBF">
        <w:trPr>
          <w:cantSplit/>
          <w:tblHeader/>
        </w:trPr>
        <w:tc>
          <w:tcPr>
            <w:tcW w:w="1502" w:type="dxa"/>
            <w:vAlign w:val="center"/>
          </w:tcPr>
          <w:p w14:paraId="23D7E4E2" w14:textId="2D797CE9" w:rsidR="00916DF1" w:rsidRPr="00777645" w:rsidRDefault="00D21EC9" w:rsidP="00F87DBF">
            <w:pPr>
              <w:jc w:val="center"/>
            </w:pPr>
            <w:r w:rsidRPr="00777645">
              <w:rPr>
                <w:b/>
                <w:bCs/>
              </w:rPr>
              <w:t>Kế hoạch Redi Dễ đọc</w:t>
            </w:r>
            <w:r w:rsidRPr="00777645">
              <w:t xml:space="preserve"> của Hội Chữ thập đỏ Úc</w:t>
            </w:r>
            <w:r w:rsidR="00743549" w:rsidRPr="00F842DC">
              <w:br/>
            </w:r>
            <w:r w:rsidRPr="00777645">
              <w:t>(32 trang)</w:t>
            </w:r>
          </w:p>
        </w:tc>
        <w:tc>
          <w:tcPr>
            <w:tcW w:w="1502" w:type="dxa"/>
            <w:vAlign w:val="center"/>
          </w:tcPr>
          <w:p w14:paraId="2C747863" w14:textId="77777777" w:rsidR="00916DF1" w:rsidRPr="00777645" w:rsidRDefault="00916DF1" w:rsidP="00F87DBF">
            <w:pPr>
              <w:jc w:val="center"/>
            </w:pPr>
          </w:p>
        </w:tc>
        <w:tc>
          <w:tcPr>
            <w:tcW w:w="1503" w:type="dxa"/>
            <w:vAlign w:val="center"/>
          </w:tcPr>
          <w:p w14:paraId="0B3B2FFB" w14:textId="77777777" w:rsidR="00916DF1" w:rsidRPr="00777645" w:rsidRDefault="00D21EC9" w:rsidP="00F87DBF">
            <w:pPr>
              <w:jc w:val="center"/>
            </w:pPr>
            <w:r w:rsidRPr="00777645">
              <w:t>X</w:t>
            </w:r>
          </w:p>
        </w:tc>
        <w:tc>
          <w:tcPr>
            <w:tcW w:w="1503" w:type="dxa"/>
            <w:vAlign w:val="center"/>
          </w:tcPr>
          <w:p w14:paraId="78AC64A1" w14:textId="77777777" w:rsidR="00916DF1" w:rsidRPr="00777645" w:rsidRDefault="00D21EC9" w:rsidP="00F87DBF">
            <w:pPr>
              <w:jc w:val="center"/>
            </w:pPr>
            <w:r w:rsidRPr="00777645">
              <w:t>X</w:t>
            </w:r>
          </w:p>
        </w:tc>
        <w:tc>
          <w:tcPr>
            <w:tcW w:w="1503" w:type="dxa"/>
            <w:vAlign w:val="center"/>
          </w:tcPr>
          <w:p w14:paraId="089D7A64" w14:textId="77777777" w:rsidR="00916DF1" w:rsidRPr="00777645" w:rsidRDefault="00D21EC9" w:rsidP="00F87DBF">
            <w:pPr>
              <w:jc w:val="center"/>
            </w:pPr>
            <w:r w:rsidRPr="00777645">
              <w:t>X</w:t>
            </w:r>
          </w:p>
        </w:tc>
        <w:tc>
          <w:tcPr>
            <w:tcW w:w="1503" w:type="dxa"/>
            <w:vAlign w:val="center"/>
          </w:tcPr>
          <w:p w14:paraId="1C6CF239" w14:textId="77777777" w:rsidR="00916DF1" w:rsidRPr="00777645" w:rsidRDefault="00916DF1" w:rsidP="00F87DBF">
            <w:pPr>
              <w:jc w:val="center"/>
            </w:pPr>
          </w:p>
        </w:tc>
      </w:tr>
      <w:tr w:rsidR="00570F5D" w:rsidRPr="00777645" w14:paraId="0F44E0E8" w14:textId="77777777" w:rsidTr="00F87DBF">
        <w:trPr>
          <w:cantSplit/>
          <w:tblHeader/>
        </w:trPr>
        <w:tc>
          <w:tcPr>
            <w:tcW w:w="1502" w:type="dxa"/>
            <w:vAlign w:val="center"/>
          </w:tcPr>
          <w:p w14:paraId="673C045B" w14:textId="0E0D345C" w:rsidR="00916DF1" w:rsidRPr="00777645" w:rsidRDefault="00D21EC9" w:rsidP="00F87DBF">
            <w:pPr>
              <w:jc w:val="center"/>
            </w:pPr>
            <w:r w:rsidRPr="00777645">
              <w:t>Kế hoạch Khẩn cấp của Tôi</w:t>
            </w:r>
            <w:r w:rsidRPr="00777645">
              <w:br/>
            </w:r>
            <w:r w:rsidRPr="00777645">
              <w:rPr>
                <w:b/>
                <w:bCs/>
              </w:rPr>
              <w:t xml:space="preserve">Ember </w:t>
            </w:r>
            <w:r w:rsidR="00717707">
              <w:rPr>
                <w:b/>
                <w:bCs/>
              </w:rPr>
              <w:br/>
            </w:r>
            <w:r w:rsidR="002945E2" w:rsidRPr="00777645">
              <w:t>(6 trang)</w:t>
            </w:r>
          </w:p>
        </w:tc>
        <w:tc>
          <w:tcPr>
            <w:tcW w:w="1502" w:type="dxa"/>
            <w:vAlign w:val="center"/>
          </w:tcPr>
          <w:p w14:paraId="04800A74" w14:textId="77777777" w:rsidR="002945E2" w:rsidRPr="00777645" w:rsidRDefault="00D21EC9" w:rsidP="00F87DBF">
            <w:pPr>
              <w:jc w:val="center"/>
            </w:pPr>
            <w:r w:rsidRPr="00777645">
              <w:t>X</w:t>
            </w:r>
          </w:p>
        </w:tc>
        <w:tc>
          <w:tcPr>
            <w:tcW w:w="1503" w:type="dxa"/>
            <w:vAlign w:val="center"/>
          </w:tcPr>
          <w:p w14:paraId="3F1DAD20" w14:textId="77777777" w:rsidR="00916DF1" w:rsidRPr="00777645" w:rsidRDefault="00D21EC9" w:rsidP="00F87DBF">
            <w:pPr>
              <w:jc w:val="center"/>
            </w:pPr>
            <w:r w:rsidRPr="00777645">
              <w:t>X</w:t>
            </w:r>
          </w:p>
        </w:tc>
        <w:tc>
          <w:tcPr>
            <w:tcW w:w="1503" w:type="dxa"/>
            <w:vAlign w:val="center"/>
          </w:tcPr>
          <w:p w14:paraId="70878C2C" w14:textId="77777777" w:rsidR="00916DF1" w:rsidRPr="00777645" w:rsidRDefault="00D21EC9" w:rsidP="00F87DBF">
            <w:pPr>
              <w:jc w:val="center"/>
            </w:pPr>
            <w:r w:rsidRPr="00777645">
              <w:t>X</w:t>
            </w:r>
          </w:p>
        </w:tc>
        <w:tc>
          <w:tcPr>
            <w:tcW w:w="1503" w:type="dxa"/>
            <w:vAlign w:val="center"/>
          </w:tcPr>
          <w:p w14:paraId="1B19753D" w14:textId="77777777" w:rsidR="00916DF1" w:rsidRPr="00777645" w:rsidRDefault="00916DF1" w:rsidP="00F87DBF">
            <w:pPr>
              <w:jc w:val="center"/>
            </w:pPr>
          </w:p>
        </w:tc>
        <w:tc>
          <w:tcPr>
            <w:tcW w:w="1503" w:type="dxa"/>
            <w:vAlign w:val="center"/>
          </w:tcPr>
          <w:p w14:paraId="3AB36560" w14:textId="77777777" w:rsidR="00916DF1" w:rsidRPr="00777645" w:rsidRDefault="00D21EC9" w:rsidP="00F87DBF">
            <w:pPr>
              <w:jc w:val="center"/>
            </w:pPr>
            <w:r w:rsidRPr="00777645">
              <w:t>X</w:t>
            </w:r>
          </w:p>
        </w:tc>
      </w:tr>
      <w:tr w:rsidR="00570F5D" w:rsidRPr="00777645" w14:paraId="6A46F4C4" w14:textId="77777777" w:rsidTr="00F87DBF">
        <w:trPr>
          <w:cantSplit/>
          <w:tblHeader/>
        </w:trPr>
        <w:tc>
          <w:tcPr>
            <w:tcW w:w="1502" w:type="dxa"/>
            <w:vAlign w:val="center"/>
          </w:tcPr>
          <w:p w14:paraId="6074CD44" w14:textId="5BF2AA14" w:rsidR="00916DF1" w:rsidRPr="00777645" w:rsidRDefault="00D21EC9" w:rsidP="00F87DBF">
            <w:pPr>
              <w:jc w:val="center"/>
            </w:pPr>
            <w:r w:rsidRPr="00777645">
              <w:t xml:space="preserve">Kế hoạch Khẩn cấp Cá nhân R4NED </w:t>
            </w:r>
            <w:r w:rsidR="00717707">
              <w:br/>
            </w:r>
            <w:r w:rsidRPr="00777645">
              <w:t>(</w:t>
            </w:r>
            <w:r w:rsidR="00E322E2">
              <w:t>15</w:t>
            </w:r>
            <w:r w:rsidRPr="00777645">
              <w:t xml:space="preserve"> trang)</w:t>
            </w:r>
          </w:p>
        </w:tc>
        <w:tc>
          <w:tcPr>
            <w:tcW w:w="1502" w:type="dxa"/>
            <w:vAlign w:val="center"/>
          </w:tcPr>
          <w:p w14:paraId="7BF39140" w14:textId="77777777" w:rsidR="00916DF1" w:rsidRPr="00777645" w:rsidRDefault="00916DF1" w:rsidP="00F87DBF">
            <w:pPr>
              <w:jc w:val="center"/>
            </w:pPr>
          </w:p>
        </w:tc>
        <w:tc>
          <w:tcPr>
            <w:tcW w:w="1503" w:type="dxa"/>
            <w:vAlign w:val="center"/>
          </w:tcPr>
          <w:p w14:paraId="4A184580" w14:textId="77777777" w:rsidR="00916DF1" w:rsidRPr="00777645" w:rsidRDefault="00D21EC9" w:rsidP="00F87DBF">
            <w:pPr>
              <w:jc w:val="center"/>
            </w:pPr>
            <w:r w:rsidRPr="00777645">
              <w:t>X</w:t>
            </w:r>
          </w:p>
        </w:tc>
        <w:tc>
          <w:tcPr>
            <w:tcW w:w="1503" w:type="dxa"/>
            <w:vAlign w:val="center"/>
          </w:tcPr>
          <w:p w14:paraId="202F2614" w14:textId="77777777" w:rsidR="00916DF1" w:rsidRPr="00777645" w:rsidRDefault="00D21EC9" w:rsidP="00F87DBF">
            <w:pPr>
              <w:jc w:val="center"/>
            </w:pPr>
            <w:r w:rsidRPr="00777645">
              <w:t>X</w:t>
            </w:r>
          </w:p>
        </w:tc>
        <w:tc>
          <w:tcPr>
            <w:tcW w:w="1503" w:type="dxa"/>
            <w:vAlign w:val="center"/>
          </w:tcPr>
          <w:p w14:paraId="4BD49A4B" w14:textId="6C7F1797" w:rsidR="00916DF1" w:rsidRPr="00777645" w:rsidRDefault="00916DF1" w:rsidP="00F87DBF">
            <w:pPr>
              <w:jc w:val="center"/>
            </w:pPr>
          </w:p>
        </w:tc>
        <w:tc>
          <w:tcPr>
            <w:tcW w:w="1503" w:type="dxa"/>
            <w:vAlign w:val="center"/>
          </w:tcPr>
          <w:p w14:paraId="362FFE99" w14:textId="77777777" w:rsidR="00916DF1" w:rsidRPr="00777645" w:rsidRDefault="00D21EC9" w:rsidP="00F87DBF">
            <w:pPr>
              <w:jc w:val="center"/>
            </w:pPr>
            <w:r w:rsidRPr="00777645">
              <w:t>X</w:t>
            </w:r>
          </w:p>
        </w:tc>
      </w:tr>
    </w:tbl>
    <w:p w14:paraId="239CBCA5" w14:textId="77777777" w:rsidR="006C6D71" w:rsidRPr="00777645" w:rsidRDefault="00D21EC9" w:rsidP="00F87DBF">
      <w:pPr>
        <w:spacing w:before="200"/>
      </w:pPr>
      <w:r w:rsidRPr="00777645">
        <w:t>Dưới đây là mô tả ngắn gọn và các liên kết đến từng kế hoạch được đề cập.</w:t>
      </w:r>
    </w:p>
    <w:p w14:paraId="4EFDCC00" w14:textId="2F47518B" w:rsidR="00A83559" w:rsidRPr="00F842DC" w:rsidRDefault="00D21EC9" w:rsidP="002E0A69">
      <w:r w:rsidRPr="00777645">
        <w:rPr>
          <w:b/>
          <w:bCs/>
        </w:rPr>
        <w:t>Kế hoạch RediPlan của Hội Chữ Thập Đỏ Úc</w:t>
      </w:r>
      <w:r w:rsidR="727E53DD" w:rsidRPr="00777645">
        <w:t xml:space="preserve">: </w:t>
      </w:r>
      <w:hyperlink r:id="rId9" w:history="1">
        <w:r w:rsidR="00B22EE8" w:rsidRPr="00777645">
          <w:rPr>
            <w:rStyle w:val="Hyperlink"/>
          </w:rPr>
          <w:t>RediPlan</w:t>
        </w:r>
      </w:hyperlink>
    </w:p>
    <w:p w14:paraId="7987EF78" w14:textId="77777777" w:rsidR="00081895" w:rsidRPr="00777645" w:rsidRDefault="00D21EC9" w:rsidP="002E0A69">
      <w:r w:rsidRPr="00777645">
        <w:t>Mẫu tài liệu trực tuyến này có thể được gõ thẳng vào và cũng có thể được in và hoàn thành bằng tay. Mặc dù nó không dành riêng cho người khuyết tật nhưng nó có các phần về y tế và khuyết tật, và rất dễ theo dõi.</w:t>
      </w:r>
    </w:p>
    <w:p w14:paraId="6EFAB5C4" w14:textId="5E100408" w:rsidR="006C6D71" w:rsidRPr="00F842DC" w:rsidRDefault="00D21EC9" w:rsidP="002E0A69">
      <w:r w:rsidRPr="00777645">
        <w:rPr>
          <w:b/>
          <w:bCs/>
        </w:rPr>
        <w:t xml:space="preserve">RediPlan của Hội chữ thập đỏ Úc (Dễ đọc): </w:t>
      </w:r>
      <w:hyperlink r:id="rId10" w:history="1">
        <w:r w:rsidR="00D349CC" w:rsidRPr="00777645">
          <w:rPr>
            <w:rStyle w:val="Hyperlink"/>
          </w:rPr>
          <w:t>RediPlan Dễ đọc</w:t>
        </w:r>
      </w:hyperlink>
    </w:p>
    <w:p w14:paraId="231C250E" w14:textId="77777777" w:rsidR="006C6D71" w:rsidRPr="00777645" w:rsidRDefault="00D21EC9" w:rsidP="002E0A69">
      <w:r w:rsidRPr="00777645">
        <w:t>Mẫu tài liệu này được viết bằng tiếng Anh đơn giản và sử dụng nhiều đồ họa. Nó cung cấp lời giải thích cho từng phần. Nó dài 32 trang và có thể tốn một ít thời gian để đọc hết.</w:t>
      </w:r>
    </w:p>
    <w:p w14:paraId="09C63F83" w14:textId="47274257" w:rsidR="00A83559" w:rsidRPr="00F842DC" w:rsidRDefault="00D21EC9" w:rsidP="002E0A69">
      <w:r w:rsidRPr="00777645">
        <w:rPr>
          <w:b/>
          <w:bCs/>
        </w:rPr>
        <w:t xml:space="preserve">Hội chữ thập đỏ Úc Tải ứng dụng chuẩn bị sẵn: </w:t>
      </w:r>
      <w:hyperlink r:id="rId11" w:history="1">
        <w:r w:rsidR="006C6D71" w:rsidRPr="00777645">
          <w:rPr>
            <w:rStyle w:val="Hyperlink"/>
          </w:rPr>
          <w:t>Tải ứng dụng chuẩn bị sẵn</w:t>
        </w:r>
      </w:hyperlink>
    </w:p>
    <w:p w14:paraId="157F4BA0" w14:textId="77777777" w:rsidR="00EB7B8C" w:rsidRPr="00777645" w:rsidRDefault="00D21EC9" w:rsidP="002E0A69">
      <w:r w:rsidRPr="00777645">
        <w:t>Đây là phiên bản ứng dụng của mẫu RediPlan.</w:t>
      </w:r>
    </w:p>
    <w:p w14:paraId="4F84F418" w14:textId="5CB281B7" w:rsidR="00081895" w:rsidRPr="00F842DC" w:rsidRDefault="00D21EC9" w:rsidP="002E0A69">
      <w:r w:rsidRPr="00777645">
        <w:rPr>
          <w:b/>
          <w:bCs/>
        </w:rPr>
        <w:lastRenderedPageBreak/>
        <w:t xml:space="preserve">Ember (Flagstaff) Kế hoạch Khẩn cấp của Tôi: </w:t>
      </w:r>
      <w:hyperlink r:id="rId12" w:history="1">
        <w:r w:rsidR="00B22EE8" w:rsidRPr="00777645">
          <w:rPr>
            <w:rStyle w:val="Hyperlink"/>
          </w:rPr>
          <w:t>Kế hoạch Khẩn cấp của Ember</w:t>
        </w:r>
      </w:hyperlink>
    </w:p>
    <w:p w14:paraId="3A9514AF" w14:textId="77777777" w:rsidR="00EB7B8C" w:rsidRPr="00777645" w:rsidRDefault="00D21EC9" w:rsidP="002E0A69">
      <w:r w:rsidRPr="00777645">
        <w:t>Mẫu tài liệu trực tuyến này có thể được gõ thẳng vào đó và cũng có thể được in và hoàn thành bằng tay. Nó đơn giản và dễ hiểu, với các phần cụ thể về khuyết tật và hỗ trợ NDIS, thuốc men, tình trạng y tế, giao tiếp, giữ bình tĩnh và chăm sóc cá nhân.</w:t>
      </w:r>
    </w:p>
    <w:p w14:paraId="044760DC" w14:textId="4828DCEB" w:rsidR="002945E2" w:rsidRPr="00F842DC" w:rsidRDefault="00D21EC9" w:rsidP="002E0A69">
      <w:r w:rsidRPr="00777645">
        <w:t xml:space="preserve">Ứng dụng khẩn cấp Ember-App và Ứng dụng giao tiếp phi ngôn ngữ: </w:t>
      </w:r>
      <w:hyperlink r:id="rId13" w:history="1">
        <w:r w:rsidR="00B22EE8" w:rsidRPr="00777645">
          <w:rPr>
            <w:rStyle w:val="Hyperlink"/>
          </w:rPr>
          <w:t>Ứng dụng Ember</w:t>
        </w:r>
      </w:hyperlink>
    </w:p>
    <w:p w14:paraId="415B7EE3" w14:textId="77777777" w:rsidR="00081895" w:rsidRPr="00777645" w:rsidRDefault="00D21EC9" w:rsidP="002E0A69">
      <w:r w:rsidRPr="00777645">
        <w:t>Phiên bản ứng dụng Kế hoạch Khẩn cấp của Tôi của Ember có các trường có thể điền và đối chiếu kế hoạch cho quý vị. Ứng dụng này cũng có các công cụ tương tác hữu ích khác bao gồm Bảng giao tiếp và Công cụ Thở cũng như các tài liệu khác mà quý vị có thể tải xuống (bao gồm Danh sách Kiểm tra Ba lô).</w:t>
      </w:r>
    </w:p>
    <w:p w14:paraId="6E1F8F52" w14:textId="77777777" w:rsidR="00A97DF3" w:rsidRPr="00777645" w:rsidRDefault="00D21EC9" w:rsidP="002E0A69">
      <w:r w:rsidRPr="00777645">
        <w:t xml:space="preserve">Kế hoạch Khẩn cấp Cá nhân R4NED: Kế hoạch Khẩn cấp R4NED: </w:t>
      </w:r>
      <w:r w:rsidR="005335D8" w:rsidRPr="00777645">
        <w:t>Kế hoạch Quản lý Khẩn cấp R4NED</w:t>
      </w:r>
    </w:p>
    <w:p w14:paraId="4BCA3A38" w14:textId="77777777" w:rsidR="003B6DCD" w:rsidRPr="00777645" w:rsidRDefault="00F842DC" w:rsidP="002E0A69">
      <w:pPr>
        <w:rPr>
          <w:color w:val="FF0000"/>
        </w:rPr>
      </w:pPr>
      <w:hyperlink r:id="rId14" w:history="1">
        <w:r w:rsidR="00D21EC9" w:rsidRPr="00777645">
          <w:rPr>
            <w:rStyle w:val="Hyperlink"/>
          </w:rPr>
          <w:t>Lập kế hoạch – R4NED</w:t>
        </w:r>
      </w:hyperlink>
    </w:p>
    <w:p w14:paraId="282852E2" w14:textId="58054199" w:rsidR="00081895" w:rsidRPr="00F842DC" w:rsidRDefault="00D21EC9" w:rsidP="002E0A69">
      <w:r w:rsidRPr="00777645">
        <w:t>Mẫu trực tuyến này có các trường có thể điền và có thể in được. Đây là thông tin dành riêng cho người khuyết tật và bao gồm những gì chúng tôi cho là thông tin cần thiết cho Người tham gia NDIS.</w:t>
      </w:r>
    </w:p>
    <w:p w14:paraId="71106B12" w14:textId="092F8048" w:rsidR="00B82026" w:rsidRPr="00F842DC" w:rsidRDefault="00B82026" w:rsidP="00B82026">
      <w:r w:rsidRPr="00F842DC">
        <w:t>Được tài trợ bởi chương trình trợ cấp của Ủy ban Bảo vệ và Chất lượng NDIS</w:t>
      </w:r>
    </w:p>
    <w:sectPr w:rsidR="00B82026" w:rsidRPr="00F842DC" w:rsidSect="00F87DBF">
      <w:headerReference w:type="default" r:id="rId15"/>
      <w:footerReference w:type="default" r:id="rId16"/>
      <w:pgSz w:w="11906" w:h="16838"/>
      <w:pgMar w:top="1440" w:right="1440" w:bottom="1440" w:left="1440" w:header="283"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0A43" w14:textId="77777777" w:rsidR="000C4051" w:rsidRDefault="000C4051" w:rsidP="002E0A69">
      <w:r>
        <w:separator/>
      </w:r>
    </w:p>
  </w:endnote>
  <w:endnote w:type="continuationSeparator" w:id="0">
    <w:p w14:paraId="482B0602" w14:textId="77777777" w:rsidR="000C4051" w:rsidRDefault="000C4051" w:rsidP="002E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2DB0" w14:textId="615142D4" w:rsidR="00743549" w:rsidRDefault="00743549" w:rsidP="002E0A69">
    <w:pPr>
      <w:pStyle w:val="Footer"/>
    </w:pPr>
    <w:r w:rsidRPr="00743549">
      <w:rPr>
        <w:noProof/>
      </w:rPr>
      <mc:AlternateContent>
        <mc:Choice Requires="wps">
          <w:drawing>
            <wp:inline distT="0" distB="0" distL="0" distR="0" wp14:anchorId="057DA3CC" wp14:editId="50F11B78">
              <wp:extent cx="1661823" cy="1766316"/>
              <wp:effectExtent l="0" t="0" r="0" b="57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1766316"/>
                      </a:xfrm>
                      <a:prstGeom prst="rect">
                        <a:avLst/>
                      </a:prstGeom>
                      <a:noFill/>
                      <a:ln w="9525">
                        <a:noFill/>
                        <a:miter lim="800000"/>
                        <a:headEnd/>
                        <a:tailEnd/>
                      </a:ln>
                    </wps:spPr>
                    <wps:txbx>
                      <w:txbxContent>
                        <w:p w14:paraId="39844459" w14:textId="77777777" w:rsidR="00743549" w:rsidRPr="00743549" w:rsidRDefault="00743549" w:rsidP="002E0A69">
                          <w:r w:rsidRPr="00743549">
                            <w:t>Vietnamese | Tiếng Việt</w:t>
                          </w:r>
                        </w:p>
                      </w:txbxContent>
                    </wps:txbx>
                    <wps:bodyPr rot="0" vert="horz" wrap="square" anchor="t" anchorCtr="0">
                      <a:spAutoFit/>
                    </wps:bodyPr>
                  </wps:wsp>
                </a:graphicData>
              </a:graphic>
            </wp:inline>
          </w:drawing>
        </mc:Choice>
        <mc:Fallback>
          <w:pict>
            <v:shapetype w14:anchorId="057DA3CC" id="_x0000_t202" coordsize="21600,21600" o:spt="202" path="m,l,21600r21600,l21600,xe">
              <v:stroke joinstyle="miter"/>
              <v:path gradientshapeok="t" o:connecttype="rect"/>
            </v:shapetype>
            <v:shape id="Text Box 2" o:spid="_x0000_s1026" type="#_x0000_t202" style="width:130.85pt;height:1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" filled="f" stroked="f">
              <v:textbox style="mso-fit-shape-to-text:t">
                <w:txbxContent>
                  <w:p w14:paraId="39844459" w14:textId="77777777" w:rsidR="00743549" w:rsidRPr="00743549" w:rsidRDefault="00743549" w:rsidP="002E0A69">
                    <w:r w:rsidRPr="00743549">
                      <w:t>Vietnamese | Tiếng Việt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7A2B" w14:textId="77777777" w:rsidR="000C4051" w:rsidRDefault="000C4051" w:rsidP="002E0A69">
      <w:r>
        <w:separator/>
      </w:r>
    </w:p>
  </w:footnote>
  <w:footnote w:type="continuationSeparator" w:id="0">
    <w:p w14:paraId="20CE824D" w14:textId="77777777" w:rsidR="000C4051" w:rsidRDefault="000C4051" w:rsidP="002E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6691" w14:textId="536383F4" w:rsidR="00BC4724" w:rsidRPr="00B524C8" w:rsidRDefault="00346D5B" w:rsidP="002E0A69">
    <w:pPr>
      <w:pStyle w:val="Title"/>
    </w:pPr>
    <w:r w:rsidRPr="00B524C8">
      <w:drawing>
        <wp:anchor distT="0" distB="0" distL="114300" distR="114300" simplePos="0" relativeHeight="251658240" behindDoc="1" locked="0" layoutInCell="1" allowOverlap="1" wp14:anchorId="13DB6D18" wp14:editId="61EE34EE">
          <wp:simplePos x="0" y="0"/>
          <wp:positionH relativeFrom="page">
            <wp:posOffset>0</wp:posOffset>
          </wp:positionH>
          <wp:positionV relativeFrom="page">
            <wp:posOffset>0</wp:posOffset>
          </wp:positionV>
          <wp:extent cx="7542000" cy="608400"/>
          <wp:effectExtent l="0" t="0" r="1905" b="1270"/>
          <wp:wrapNone/>
          <wp:docPr id="1845763791"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07939"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2B18"/>
    <w:multiLevelType w:val="hybridMultilevel"/>
    <w:tmpl w:val="D50262D6"/>
    <w:lvl w:ilvl="0" w:tplc="1C1A612C">
      <w:start w:val="1"/>
      <w:numFmt w:val="bullet"/>
      <w:lvlText w:val=""/>
      <w:lvlJc w:val="left"/>
      <w:pPr>
        <w:ind w:left="700" w:hanging="360"/>
      </w:pPr>
      <w:rPr>
        <w:rFonts w:ascii="Symbol" w:hAnsi="Symbol" w:hint="default"/>
      </w:rPr>
    </w:lvl>
    <w:lvl w:ilvl="1" w:tplc="35382A1C" w:tentative="1">
      <w:start w:val="1"/>
      <w:numFmt w:val="bullet"/>
      <w:lvlText w:val="o"/>
      <w:lvlJc w:val="left"/>
      <w:pPr>
        <w:ind w:left="1420" w:hanging="360"/>
      </w:pPr>
      <w:rPr>
        <w:rFonts w:ascii="Courier New" w:hAnsi="Courier New" w:cs="Courier New" w:hint="default"/>
      </w:rPr>
    </w:lvl>
    <w:lvl w:ilvl="2" w:tplc="C1520A04" w:tentative="1">
      <w:start w:val="1"/>
      <w:numFmt w:val="bullet"/>
      <w:lvlText w:val=""/>
      <w:lvlJc w:val="left"/>
      <w:pPr>
        <w:ind w:left="2140" w:hanging="360"/>
      </w:pPr>
      <w:rPr>
        <w:rFonts w:ascii="Wingdings" w:hAnsi="Wingdings" w:hint="default"/>
      </w:rPr>
    </w:lvl>
    <w:lvl w:ilvl="3" w:tplc="BC1ACFBE" w:tentative="1">
      <w:start w:val="1"/>
      <w:numFmt w:val="bullet"/>
      <w:lvlText w:val=""/>
      <w:lvlJc w:val="left"/>
      <w:pPr>
        <w:ind w:left="2860" w:hanging="360"/>
      </w:pPr>
      <w:rPr>
        <w:rFonts w:ascii="Symbol" w:hAnsi="Symbol" w:hint="default"/>
      </w:rPr>
    </w:lvl>
    <w:lvl w:ilvl="4" w:tplc="34540054" w:tentative="1">
      <w:start w:val="1"/>
      <w:numFmt w:val="bullet"/>
      <w:lvlText w:val="o"/>
      <w:lvlJc w:val="left"/>
      <w:pPr>
        <w:ind w:left="3580" w:hanging="360"/>
      </w:pPr>
      <w:rPr>
        <w:rFonts w:ascii="Courier New" w:hAnsi="Courier New" w:cs="Courier New" w:hint="default"/>
      </w:rPr>
    </w:lvl>
    <w:lvl w:ilvl="5" w:tplc="116EFAA6" w:tentative="1">
      <w:start w:val="1"/>
      <w:numFmt w:val="bullet"/>
      <w:lvlText w:val=""/>
      <w:lvlJc w:val="left"/>
      <w:pPr>
        <w:ind w:left="4300" w:hanging="360"/>
      </w:pPr>
      <w:rPr>
        <w:rFonts w:ascii="Wingdings" w:hAnsi="Wingdings" w:hint="default"/>
      </w:rPr>
    </w:lvl>
    <w:lvl w:ilvl="6" w:tplc="4296D2EE" w:tentative="1">
      <w:start w:val="1"/>
      <w:numFmt w:val="bullet"/>
      <w:lvlText w:val=""/>
      <w:lvlJc w:val="left"/>
      <w:pPr>
        <w:ind w:left="5020" w:hanging="360"/>
      </w:pPr>
      <w:rPr>
        <w:rFonts w:ascii="Symbol" w:hAnsi="Symbol" w:hint="default"/>
      </w:rPr>
    </w:lvl>
    <w:lvl w:ilvl="7" w:tplc="AB9E473A" w:tentative="1">
      <w:start w:val="1"/>
      <w:numFmt w:val="bullet"/>
      <w:lvlText w:val="o"/>
      <w:lvlJc w:val="left"/>
      <w:pPr>
        <w:ind w:left="5740" w:hanging="360"/>
      </w:pPr>
      <w:rPr>
        <w:rFonts w:ascii="Courier New" w:hAnsi="Courier New" w:cs="Courier New" w:hint="default"/>
      </w:rPr>
    </w:lvl>
    <w:lvl w:ilvl="8" w:tplc="D69E11AC" w:tentative="1">
      <w:start w:val="1"/>
      <w:numFmt w:val="bullet"/>
      <w:lvlText w:val=""/>
      <w:lvlJc w:val="left"/>
      <w:pPr>
        <w:ind w:left="6460" w:hanging="360"/>
      </w:pPr>
      <w:rPr>
        <w:rFonts w:ascii="Wingdings" w:hAnsi="Wingdings" w:hint="default"/>
      </w:rPr>
    </w:lvl>
  </w:abstractNum>
  <w:abstractNum w:abstractNumId="1" w15:restartNumberingAfterBreak="0">
    <w:nsid w:val="10A364CF"/>
    <w:multiLevelType w:val="hybridMultilevel"/>
    <w:tmpl w:val="871A62C8"/>
    <w:lvl w:ilvl="0" w:tplc="D46487DC">
      <w:numFmt w:val="bullet"/>
      <w:lvlText w:val="-"/>
      <w:lvlJc w:val="left"/>
      <w:pPr>
        <w:ind w:left="720" w:hanging="360"/>
      </w:pPr>
      <w:rPr>
        <w:rFonts w:ascii="Calibri" w:eastAsiaTheme="minorHAnsi" w:hAnsi="Calibri" w:cs="Calibri" w:hint="default"/>
      </w:rPr>
    </w:lvl>
    <w:lvl w:ilvl="1" w:tplc="96AA940C" w:tentative="1">
      <w:start w:val="1"/>
      <w:numFmt w:val="bullet"/>
      <w:lvlText w:val="o"/>
      <w:lvlJc w:val="left"/>
      <w:pPr>
        <w:ind w:left="1440" w:hanging="360"/>
      </w:pPr>
      <w:rPr>
        <w:rFonts w:ascii="Courier New" w:hAnsi="Courier New" w:cs="Courier New" w:hint="default"/>
      </w:rPr>
    </w:lvl>
    <w:lvl w:ilvl="2" w:tplc="3C282C7A" w:tentative="1">
      <w:start w:val="1"/>
      <w:numFmt w:val="bullet"/>
      <w:lvlText w:val=""/>
      <w:lvlJc w:val="left"/>
      <w:pPr>
        <w:ind w:left="2160" w:hanging="360"/>
      </w:pPr>
      <w:rPr>
        <w:rFonts w:ascii="Wingdings" w:hAnsi="Wingdings" w:hint="default"/>
      </w:rPr>
    </w:lvl>
    <w:lvl w:ilvl="3" w:tplc="8E2491B8" w:tentative="1">
      <w:start w:val="1"/>
      <w:numFmt w:val="bullet"/>
      <w:lvlText w:val=""/>
      <w:lvlJc w:val="left"/>
      <w:pPr>
        <w:ind w:left="2880" w:hanging="360"/>
      </w:pPr>
      <w:rPr>
        <w:rFonts w:ascii="Symbol" w:hAnsi="Symbol" w:hint="default"/>
      </w:rPr>
    </w:lvl>
    <w:lvl w:ilvl="4" w:tplc="EB3CDDB4" w:tentative="1">
      <w:start w:val="1"/>
      <w:numFmt w:val="bullet"/>
      <w:lvlText w:val="o"/>
      <w:lvlJc w:val="left"/>
      <w:pPr>
        <w:ind w:left="3600" w:hanging="360"/>
      </w:pPr>
      <w:rPr>
        <w:rFonts w:ascii="Courier New" w:hAnsi="Courier New" w:cs="Courier New" w:hint="default"/>
      </w:rPr>
    </w:lvl>
    <w:lvl w:ilvl="5" w:tplc="0386AB0C" w:tentative="1">
      <w:start w:val="1"/>
      <w:numFmt w:val="bullet"/>
      <w:lvlText w:val=""/>
      <w:lvlJc w:val="left"/>
      <w:pPr>
        <w:ind w:left="4320" w:hanging="360"/>
      </w:pPr>
      <w:rPr>
        <w:rFonts w:ascii="Wingdings" w:hAnsi="Wingdings" w:hint="default"/>
      </w:rPr>
    </w:lvl>
    <w:lvl w:ilvl="6" w:tplc="79DC5BCE" w:tentative="1">
      <w:start w:val="1"/>
      <w:numFmt w:val="bullet"/>
      <w:lvlText w:val=""/>
      <w:lvlJc w:val="left"/>
      <w:pPr>
        <w:ind w:left="5040" w:hanging="360"/>
      </w:pPr>
      <w:rPr>
        <w:rFonts w:ascii="Symbol" w:hAnsi="Symbol" w:hint="default"/>
      </w:rPr>
    </w:lvl>
    <w:lvl w:ilvl="7" w:tplc="6A0021CC" w:tentative="1">
      <w:start w:val="1"/>
      <w:numFmt w:val="bullet"/>
      <w:lvlText w:val="o"/>
      <w:lvlJc w:val="left"/>
      <w:pPr>
        <w:ind w:left="5760" w:hanging="360"/>
      </w:pPr>
      <w:rPr>
        <w:rFonts w:ascii="Courier New" w:hAnsi="Courier New" w:cs="Courier New" w:hint="default"/>
      </w:rPr>
    </w:lvl>
    <w:lvl w:ilvl="8" w:tplc="EC448BCC" w:tentative="1">
      <w:start w:val="1"/>
      <w:numFmt w:val="bullet"/>
      <w:lvlText w:val=""/>
      <w:lvlJc w:val="left"/>
      <w:pPr>
        <w:ind w:left="6480" w:hanging="360"/>
      </w:pPr>
      <w:rPr>
        <w:rFonts w:ascii="Wingdings" w:hAnsi="Wingdings" w:hint="default"/>
      </w:rPr>
    </w:lvl>
  </w:abstractNum>
  <w:abstractNum w:abstractNumId="2" w15:restartNumberingAfterBreak="0">
    <w:nsid w:val="1AE33402"/>
    <w:multiLevelType w:val="hybridMultilevel"/>
    <w:tmpl w:val="3DA42D56"/>
    <w:lvl w:ilvl="0" w:tplc="6E60C9CE">
      <w:numFmt w:val="bullet"/>
      <w:lvlText w:val=""/>
      <w:lvlJc w:val="left"/>
      <w:pPr>
        <w:ind w:left="720" w:hanging="360"/>
      </w:pPr>
      <w:rPr>
        <w:rFonts w:ascii="Symbol" w:eastAsiaTheme="minorHAnsi" w:hAnsi="Symbol" w:cs="Calibri" w:hint="default"/>
      </w:rPr>
    </w:lvl>
    <w:lvl w:ilvl="1" w:tplc="7B328DDC" w:tentative="1">
      <w:start w:val="1"/>
      <w:numFmt w:val="bullet"/>
      <w:lvlText w:val="o"/>
      <w:lvlJc w:val="left"/>
      <w:pPr>
        <w:ind w:left="1440" w:hanging="360"/>
      </w:pPr>
      <w:rPr>
        <w:rFonts w:ascii="Courier New" w:hAnsi="Courier New" w:cs="Courier New" w:hint="default"/>
      </w:rPr>
    </w:lvl>
    <w:lvl w:ilvl="2" w:tplc="9FB67F5C" w:tentative="1">
      <w:start w:val="1"/>
      <w:numFmt w:val="bullet"/>
      <w:lvlText w:val=""/>
      <w:lvlJc w:val="left"/>
      <w:pPr>
        <w:ind w:left="2160" w:hanging="360"/>
      </w:pPr>
      <w:rPr>
        <w:rFonts w:ascii="Wingdings" w:hAnsi="Wingdings" w:hint="default"/>
      </w:rPr>
    </w:lvl>
    <w:lvl w:ilvl="3" w:tplc="76C00D5E" w:tentative="1">
      <w:start w:val="1"/>
      <w:numFmt w:val="bullet"/>
      <w:lvlText w:val=""/>
      <w:lvlJc w:val="left"/>
      <w:pPr>
        <w:ind w:left="2880" w:hanging="360"/>
      </w:pPr>
      <w:rPr>
        <w:rFonts w:ascii="Symbol" w:hAnsi="Symbol" w:hint="default"/>
      </w:rPr>
    </w:lvl>
    <w:lvl w:ilvl="4" w:tplc="51D83F12" w:tentative="1">
      <w:start w:val="1"/>
      <w:numFmt w:val="bullet"/>
      <w:lvlText w:val="o"/>
      <w:lvlJc w:val="left"/>
      <w:pPr>
        <w:ind w:left="3600" w:hanging="360"/>
      </w:pPr>
      <w:rPr>
        <w:rFonts w:ascii="Courier New" w:hAnsi="Courier New" w:cs="Courier New" w:hint="default"/>
      </w:rPr>
    </w:lvl>
    <w:lvl w:ilvl="5" w:tplc="0AA4BB1C" w:tentative="1">
      <w:start w:val="1"/>
      <w:numFmt w:val="bullet"/>
      <w:lvlText w:val=""/>
      <w:lvlJc w:val="left"/>
      <w:pPr>
        <w:ind w:left="4320" w:hanging="360"/>
      </w:pPr>
      <w:rPr>
        <w:rFonts w:ascii="Wingdings" w:hAnsi="Wingdings" w:hint="default"/>
      </w:rPr>
    </w:lvl>
    <w:lvl w:ilvl="6" w:tplc="C2A60D4C" w:tentative="1">
      <w:start w:val="1"/>
      <w:numFmt w:val="bullet"/>
      <w:lvlText w:val=""/>
      <w:lvlJc w:val="left"/>
      <w:pPr>
        <w:ind w:left="5040" w:hanging="360"/>
      </w:pPr>
      <w:rPr>
        <w:rFonts w:ascii="Symbol" w:hAnsi="Symbol" w:hint="default"/>
      </w:rPr>
    </w:lvl>
    <w:lvl w:ilvl="7" w:tplc="770CA992" w:tentative="1">
      <w:start w:val="1"/>
      <w:numFmt w:val="bullet"/>
      <w:lvlText w:val="o"/>
      <w:lvlJc w:val="left"/>
      <w:pPr>
        <w:ind w:left="5760" w:hanging="360"/>
      </w:pPr>
      <w:rPr>
        <w:rFonts w:ascii="Courier New" w:hAnsi="Courier New" w:cs="Courier New" w:hint="default"/>
      </w:rPr>
    </w:lvl>
    <w:lvl w:ilvl="8" w:tplc="CEBA631A" w:tentative="1">
      <w:start w:val="1"/>
      <w:numFmt w:val="bullet"/>
      <w:lvlText w:val=""/>
      <w:lvlJc w:val="left"/>
      <w:pPr>
        <w:ind w:left="6480" w:hanging="360"/>
      </w:pPr>
      <w:rPr>
        <w:rFonts w:ascii="Wingdings" w:hAnsi="Wingdings" w:hint="default"/>
      </w:rPr>
    </w:lvl>
  </w:abstractNum>
  <w:num w:numId="1" w16cid:durableId="1799910086">
    <w:abstractNumId w:val="1"/>
  </w:num>
  <w:num w:numId="2" w16cid:durableId="1381052249">
    <w:abstractNumId w:val="2"/>
  </w:num>
  <w:num w:numId="3" w16cid:durableId="149298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59"/>
    <w:rsid w:val="00011D77"/>
    <w:rsid w:val="00020E20"/>
    <w:rsid w:val="00041E37"/>
    <w:rsid w:val="00050A71"/>
    <w:rsid w:val="00054C67"/>
    <w:rsid w:val="00081895"/>
    <w:rsid w:val="00084D8C"/>
    <w:rsid w:val="00085D5A"/>
    <w:rsid w:val="000903C4"/>
    <w:rsid w:val="000C4051"/>
    <w:rsid w:val="000C6625"/>
    <w:rsid w:val="000C7F9E"/>
    <w:rsid w:val="000D11A5"/>
    <w:rsid w:val="000D144E"/>
    <w:rsid w:val="000D3331"/>
    <w:rsid w:val="000D364C"/>
    <w:rsid w:val="000D5FD6"/>
    <w:rsid w:val="000F06FC"/>
    <w:rsid w:val="000F1ED1"/>
    <w:rsid w:val="00103AFC"/>
    <w:rsid w:val="001227ED"/>
    <w:rsid w:val="00133127"/>
    <w:rsid w:val="0014195F"/>
    <w:rsid w:val="00157936"/>
    <w:rsid w:val="00166A99"/>
    <w:rsid w:val="00167F82"/>
    <w:rsid w:val="00173D3F"/>
    <w:rsid w:val="00180781"/>
    <w:rsid w:val="00181C55"/>
    <w:rsid w:val="001D221F"/>
    <w:rsid w:val="001E7B2D"/>
    <w:rsid w:val="00260255"/>
    <w:rsid w:val="00267AAD"/>
    <w:rsid w:val="002823DB"/>
    <w:rsid w:val="002945E2"/>
    <w:rsid w:val="00295655"/>
    <w:rsid w:val="002B3B57"/>
    <w:rsid w:val="002D0B29"/>
    <w:rsid w:val="002E0A69"/>
    <w:rsid w:val="00326081"/>
    <w:rsid w:val="00335D20"/>
    <w:rsid w:val="00337571"/>
    <w:rsid w:val="00346D5B"/>
    <w:rsid w:val="003504AB"/>
    <w:rsid w:val="003741F7"/>
    <w:rsid w:val="0039281D"/>
    <w:rsid w:val="003A109F"/>
    <w:rsid w:val="003B67E0"/>
    <w:rsid w:val="003B6DCD"/>
    <w:rsid w:val="003D7698"/>
    <w:rsid w:val="003E502A"/>
    <w:rsid w:val="00413F46"/>
    <w:rsid w:val="00417204"/>
    <w:rsid w:val="00451584"/>
    <w:rsid w:val="00462917"/>
    <w:rsid w:val="00474015"/>
    <w:rsid w:val="00481391"/>
    <w:rsid w:val="004B4789"/>
    <w:rsid w:val="004B65E8"/>
    <w:rsid w:val="004D267D"/>
    <w:rsid w:val="004D3D48"/>
    <w:rsid w:val="00532C1D"/>
    <w:rsid w:val="005335D8"/>
    <w:rsid w:val="00534CE8"/>
    <w:rsid w:val="005366CD"/>
    <w:rsid w:val="00554370"/>
    <w:rsid w:val="00561599"/>
    <w:rsid w:val="00567F03"/>
    <w:rsid w:val="00570F5D"/>
    <w:rsid w:val="00582C63"/>
    <w:rsid w:val="00583C5B"/>
    <w:rsid w:val="00590113"/>
    <w:rsid w:val="005922B4"/>
    <w:rsid w:val="005D5D31"/>
    <w:rsid w:val="005D5DAC"/>
    <w:rsid w:val="0061187E"/>
    <w:rsid w:val="00624613"/>
    <w:rsid w:val="006671DE"/>
    <w:rsid w:val="00667AD2"/>
    <w:rsid w:val="00670C2C"/>
    <w:rsid w:val="006C6D71"/>
    <w:rsid w:val="0070314A"/>
    <w:rsid w:val="00717707"/>
    <w:rsid w:val="00743549"/>
    <w:rsid w:val="007523DE"/>
    <w:rsid w:val="00765599"/>
    <w:rsid w:val="00777645"/>
    <w:rsid w:val="007801E4"/>
    <w:rsid w:val="007826DC"/>
    <w:rsid w:val="00787512"/>
    <w:rsid w:val="007A33DE"/>
    <w:rsid w:val="007B1F90"/>
    <w:rsid w:val="007C6339"/>
    <w:rsid w:val="007D191B"/>
    <w:rsid w:val="007E4F4D"/>
    <w:rsid w:val="007F0D75"/>
    <w:rsid w:val="007F133A"/>
    <w:rsid w:val="00800C63"/>
    <w:rsid w:val="00841E77"/>
    <w:rsid w:val="008655E0"/>
    <w:rsid w:val="00872AFB"/>
    <w:rsid w:val="008763D4"/>
    <w:rsid w:val="00887B9D"/>
    <w:rsid w:val="008958F8"/>
    <w:rsid w:val="008A23B6"/>
    <w:rsid w:val="008B5A0A"/>
    <w:rsid w:val="008C736A"/>
    <w:rsid w:val="008D2AB7"/>
    <w:rsid w:val="008D4365"/>
    <w:rsid w:val="008F02FB"/>
    <w:rsid w:val="00903A5A"/>
    <w:rsid w:val="00907183"/>
    <w:rsid w:val="00916DF1"/>
    <w:rsid w:val="009210BA"/>
    <w:rsid w:val="00926788"/>
    <w:rsid w:val="00934ABC"/>
    <w:rsid w:val="009441FE"/>
    <w:rsid w:val="009470D0"/>
    <w:rsid w:val="009947D0"/>
    <w:rsid w:val="00A0419E"/>
    <w:rsid w:val="00A2382C"/>
    <w:rsid w:val="00A45D1C"/>
    <w:rsid w:val="00A66686"/>
    <w:rsid w:val="00A67551"/>
    <w:rsid w:val="00A83559"/>
    <w:rsid w:val="00A87EC2"/>
    <w:rsid w:val="00A918FC"/>
    <w:rsid w:val="00A97DF3"/>
    <w:rsid w:val="00AA345E"/>
    <w:rsid w:val="00AB533D"/>
    <w:rsid w:val="00AC01A3"/>
    <w:rsid w:val="00AC5861"/>
    <w:rsid w:val="00AD6225"/>
    <w:rsid w:val="00B03B6E"/>
    <w:rsid w:val="00B22EE8"/>
    <w:rsid w:val="00B2586D"/>
    <w:rsid w:val="00B36468"/>
    <w:rsid w:val="00B524C8"/>
    <w:rsid w:val="00B649C1"/>
    <w:rsid w:val="00B75F01"/>
    <w:rsid w:val="00B76CD1"/>
    <w:rsid w:val="00B82026"/>
    <w:rsid w:val="00B95C3E"/>
    <w:rsid w:val="00BA27DA"/>
    <w:rsid w:val="00BA6F50"/>
    <w:rsid w:val="00BC4724"/>
    <w:rsid w:val="00BC47BE"/>
    <w:rsid w:val="00C046E8"/>
    <w:rsid w:val="00C104D3"/>
    <w:rsid w:val="00C2194B"/>
    <w:rsid w:val="00C2557B"/>
    <w:rsid w:val="00C438A4"/>
    <w:rsid w:val="00C55540"/>
    <w:rsid w:val="00C76C4B"/>
    <w:rsid w:val="00C91257"/>
    <w:rsid w:val="00CA0539"/>
    <w:rsid w:val="00CF1D51"/>
    <w:rsid w:val="00CF6EE1"/>
    <w:rsid w:val="00D02445"/>
    <w:rsid w:val="00D0D30B"/>
    <w:rsid w:val="00D21EC9"/>
    <w:rsid w:val="00D23896"/>
    <w:rsid w:val="00D324CA"/>
    <w:rsid w:val="00D349CC"/>
    <w:rsid w:val="00D36A01"/>
    <w:rsid w:val="00D4371C"/>
    <w:rsid w:val="00D7276F"/>
    <w:rsid w:val="00D74D89"/>
    <w:rsid w:val="00D75C23"/>
    <w:rsid w:val="00D860A4"/>
    <w:rsid w:val="00D90CA8"/>
    <w:rsid w:val="00DC4D71"/>
    <w:rsid w:val="00DD686C"/>
    <w:rsid w:val="00E107DA"/>
    <w:rsid w:val="00E1712B"/>
    <w:rsid w:val="00E2000F"/>
    <w:rsid w:val="00E30DD2"/>
    <w:rsid w:val="00E322E2"/>
    <w:rsid w:val="00E40552"/>
    <w:rsid w:val="00E40B7D"/>
    <w:rsid w:val="00E44D84"/>
    <w:rsid w:val="00E51171"/>
    <w:rsid w:val="00E67FA5"/>
    <w:rsid w:val="00E97E7E"/>
    <w:rsid w:val="00EA1CF4"/>
    <w:rsid w:val="00EB396B"/>
    <w:rsid w:val="00EB7B8C"/>
    <w:rsid w:val="00EB7B9A"/>
    <w:rsid w:val="00EE23D7"/>
    <w:rsid w:val="00EF0F20"/>
    <w:rsid w:val="00EF260D"/>
    <w:rsid w:val="00F03071"/>
    <w:rsid w:val="00F05ED6"/>
    <w:rsid w:val="00F272BF"/>
    <w:rsid w:val="00F46623"/>
    <w:rsid w:val="00F517A1"/>
    <w:rsid w:val="00F61F16"/>
    <w:rsid w:val="00F65F17"/>
    <w:rsid w:val="00F825E9"/>
    <w:rsid w:val="00F842DC"/>
    <w:rsid w:val="00F87DBF"/>
    <w:rsid w:val="00F9240F"/>
    <w:rsid w:val="00F9560C"/>
    <w:rsid w:val="00FC5B82"/>
    <w:rsid w:val="00FD3AFD"/>
    <w:rsid w:val="00FD3D1F"/>
    <w:rsid w:val="00FD6CD5"/>
    <w:rsid w:val="00FE40B4"/>
    <w:rsid w:val="00FF2354"/>
    <w:rsid w:val="01D389E4"/>
    <w:rsid w:val="048EB8F9"/>
    <w:rsid w:val="04FC36C0"/>
    <w:rsid w:val="0600C01A"/>
    <w:rsid w:val="06E485F4"/>
    <w:rsid w:val="09921CF6"/>
    <w:rsid w:val="0D87C5BD"/>
    <w:rsid w:val="0DADC27C"/>
    <w:rsid w:val="0DD4BD50"/>
    <w:rsid w:val="12C41573"/>
    <w:rsid w:val="1346974F"/>
    <w:rsid w:val="1599CEA6"/>
    <w:rsid w:val="1716E7BC"/>
    <w:rsid w:val="195273A1"/>
    <w:rsid w:val="1BA1F8E5"/>
    <w:rsid w:val="1BEA2651"/>
    <w:rsid w:val="1EC6A896"/>
    <w:rsid w:val="231879CE"/>
    <w:rsid w:val="246F9C33"/>
    <w:rsid w:val="252D3EFA"/>
    <w:rsid w:val="25F1F407"/>
    <w:rsid w:val="2805A503"/>
    <w:rsid w:val="2A2D1ADE"/>
    <w:rsid w:val="2B3F7FFB"/>
    <w:rsid w:val="2F73147D"/>
    <w:rsid w:val="31B2B906"/>
    <w:rsid w:val="352E1927"/>
    <w:rsid w:val="35A51D34"/>
    <w:rsid w:val="36162B7A"/>
    <w:rsid w:val="3787B20F"/>
    <w:rsid w:val="3824A5A6"/>
    <w:rsid w:val="3852B436"/>
    <w:rsid w:val="38EBE4AD"/>
    <w:rsid w:val="3B1F144F"/>
    <w:rsid w:val="3B9D634B"/>
    <w:rsid w:val="3C7D4DA2"/>
    <w:rsid w:val="3EA520FC"/>
    <w:rsid w:val="4509B273"/>
    <w:rsid w:val="4B1C0519"/>
    <w:rsid w:val="4C8418DF"/>
    <w:rsid w:val="4D989014"/>
    <w:rsid w:val="4FF2CB44"/>
    <w:rsid w:val="50F54DB4"/>
    <w:rsid w:val="50F9DA3A"/>
    <w:rsid w:val="535EF5E0"/>
    <w:rsid w:val="54D53F1D"/>
    <w:rsid w:val="57C6FE57"/>
    <w:rsid w:val="5850060A"/>
    <w:rsid w:val="5B3259EE"/>
    <w:rsid w:val="5C4C8EE6"/>
    <w:rsid w:val="61C679CC"/>
    <w:rsid w:val="62838F0B"/>
    <w:rsid w:val="636DB4CE"/>
    <w:rsid w:val="640749EC"/>
    <w:rsid w:val="67EEE5A2"/>
    <w:rsid w:val="68861207"/>
    <w:rsid w:val="6899CEFD"/>
    <w:rsid w:val="6D13BCA5"/>
    <w:rsid w:val="6DB12537"/>
    <w:rsid w:val="6E1A8E81"/>
    <w:rsid w:val="6E349D09"/>
    <w:rsid w:val="6EFA9831"/>
    <w:rsid w:val="721155E1"/>
    <w:rsid w:val="727E53DD"/>
    <w:rsid w:val="72DBCB2A"/>
    <w:rsid w:val="77E6E665"/>
    <w:rsid w:val="78981049"/>
    <w:rsid w:val="7BB27D45"/>
    <w:rsid w:val="7E003D94"/>
    <w:rsid w:val="7E304DA4"/>
    <w:rsid w:val="7EEEB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210E5"/>
  <w15:chartTrackingRefBased/>
  <w15:docId w15:val="{0113A357-A082-4394-893F-682B6446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A69"/>
    <w:pPr>
      <w:spacing w:after="120" w:line="360" w:lineRule="auto"/>
    </w:pPr>
    <w:rPr>
      <w:rFonts w:asciiTheme="minorBidi" w:hAnsiTheme="minorBidi"/>
      <w:sz w:val="22"/>
      <w:szCs w:val="22"/>
      <w:lang w:val="vi"/>
    </w:rPr>
  </w:style>
  <w:style w:type="paragraph" w:styleId="Heading1">
    <w:name w:val="heading 1"/>
    <w:basedOn w:val="Normal"/>
    <w:next w:val="Normal"/>
    <w:link w:val="Heading1Char"/>
    <w:uiPriority w:val="9"/>
    <w:qFormat/>
    <w:rsid w:val="00E1712B"/>
    <w:pPr>
      <w:jc w:val="center"/>
      <w:outlineLvl w:val="0"/>
    </w:pPr>
    <w:rPr>
      <w:b/>
      <w:bCs/>
      <w:sz w:val="28"/>
      <w:szCs w:val="28"/>
    </w:rPr>
  </w:style>
  <w:style w:type="paragraph" w:styleId="Heading2">
    <w:name w:val="heading 2"/>
    <w:basedOn w:val="Normal"/>
    <w:next w:val="Normal"/>
    <w:link w:val="Heading2Char"/>
    <w:uiPriority w:val="9"/>
    <w:unhideWhenUsed/>
    <w:qFormat/>
    <w:rsid w:val="00E1712B"/>
    <w:pPr>
      <w:outlineLvl w:val="1"/>
    </w:pPr>
    <w:rPr>
      <w:b/>
      <w:bCs/>
      <w:color w:val="FF0000"/>
    </w:rPr>
  </w:style>
  <w:style w:type="paragraph" w:styleId="Heading3">
    <w:name w:val="heading 3"/>
    <w:basedOn w:val="Normal"/>
    <w:next w:val="Normal"/>
    <w:link w:val="Heading3Char"/>
    <w:uiPriority w:val="9"/>
    <w:semiHidden/>
    <w:unhideWhenUsed/>
    <w:qFormat/>
    <w:rsid w:val="00A83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5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12B"/>
    <w:rPr>
      <w:rFonts w:asciiTheme="minorBidi" w:hAnsiTheme="minorBidi"/>
      <w:b/>
      <w:bCs/>
      <w:sz w:val="28"/>
      <w:szCs w:val="28"/>
      <w:lang w:val="vi"/>
    </w:rPr>
  </w:style>
  <w:style w:type="character" w:customStyle="1" w:styleId="Heading2Char">
    <w:name w:val="Heading 2 Char"/>
    <w:basedOn w:val="DefaultParagraphFont"/>
    <w:link w:val="Heading2"/>
    <w:uiPriority w:val="9"/>
    <w:rsid w:val="00E1712B"/>
    <w:rPr>
      <w:rFonts w:asciiTheme="minorBidi" w:hAnsiTheme="minorBidi"/>
      <w:b/>
      <w:bCs/>
      <w:color w:val="FF0000"/>
      <w:sz w:val="22"/>
      <w:szCs w:val="22"/>
      <w:lang w:val="vi"/>
    </w:rPr>
  </w:style>
  <w:style w:type="character" w:customStyle="1" w:styleId="Heading3Char">
    <w:name w:val="Heading 3 Char"/>
    <w:basedOn w:val="DefaultParagraphFont"/>
    <w:link w:val="Heading3"/>
    <w:uiPriority w:val="9"/>
    <w:semiHidden/>
    <w:rsid w:val="00A83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59"/>
    <w:rPr>
      <w:rFonts w:eastAsiaTheme="majorEastAsia" w:cstheme="majorBidi"/>
      <w:color w:val="272727" w:themeColor="text1" w:themeTint="D8"/>
    </w:rPr>
  </w:style>
  <w:style w:type="paragraph" w:styleId="Title">
    <w:name w:val="Title"/>
    <w:basedOn w:val="Header"/>
    <w:next w:val="Normal"/>
    <w:link w:val="TitleChar"/>
    <w:uiPriority w:val="10"/>
    <w:qFormat/>
    <w:rsid w:val="00B524C8"/>
    <w:pPr>
      <w:jc w:val="center"/>
    </w:pPr>
    <w:rPr>
      <w:b/>
      <w:bCs/>
      <w:noProof/>
    </w:rPr>
  </w:style>
  <w:style w:type="character" w:customStyle="1" w:styleId="TitleChar">
    <w:name w:val="Title Char"/>
    <w:basedOn w:val="DefaultParagraphFont"/>
    <w:link w:val="Title"/>
    <w:uiPriority w:val="10"/>
    <w:rsid w:val="00B524C8"/>
    <w:rPr>
      <w:rFonts w:asciiTheme="minorBidi" w:hAnsiTheme="minorBidi"/>
      <w:b/>
      <w:bCs/>
      <w:noProof/>
      <w:lang w:val="vi"/>
    </w:rPr>
  </w:style>
  <w:style w:type="paragraph" w:styleId="Subtitle">
    <w:name w:val="Subtitle"/>
    <w:basedOn w:val="Normal"/>
    <w:next w:val="Normal"/>
    <w:link w:val="SubtitleChar"/>
    <w:uiPriority w:val="11"/>
    <w:qFormat/>
    <w:rsid w:val="00A835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5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3559"/>
    <w:rPr>
      <w:i/>
      <w:iCs/>
      <w:color w:val="404040" w:themeColor="text1" w:themeTint="BF"/>
    </w:rPr>
  </w:style>
  <w:style w:type="paragraph" w:styleId="ListParagraph">
    <w:name w:val="List Paragraph"/>
    <w:basedOn w:val="Normal"/>
    <w:uiPriority w:val="34"/>
    <w:qFormat/>
    <w:rsid w:val="00A83559"/>
    <w:pPr>
      <w:ind w:left="720"/>
      <w:contextualSpacing/>
    </w:pPr>
  </w:style>
  <w:style w:type="character" w:styleId="IntenseEmphasis">
    <w:name w:val="Intense Emphasis"/>
    <w:basedOn w:val="DefaultParagraphFont"/>
    <w:uiPriority w:val="21"/>
    <w:qFormat/>
    <w:rsid w:val="00A83559"/>
    <w:rPr>
      <w:i/>
      <w:iCs/>
      <w:color w:val="0F4761" w:themeColor="accent1" w:themeShade="BF"/>
    </w:rPr>
  </w:style>
  <w:style w:type="paragraph" w:styleId="IntenseQuote">
    <w:name w:val="Intense Quote"/>
    <w:basedOn w:val="Normal"/>
    <w:next w:val="Normal"/>
    <w:link w:val="IntenseQuoteChar"/>
    <w:uiPriority w:val="30"/>
    <w:qFormat/>
    <w:rsid w:val="00A83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559"/>
    <w:rPr>
      <w:i/>
      <w:iCs/>
      <w:color w:val="0F4761" w:themeColor="accent1" w:themeShade="BF"/>
    </w:rPr>
  </w:style>
  <w:style w:type="character" w:styleId="IntenseReference">
    <w:name w:val="Intense Reference"/>
    <w:basedOn w:val="DefaultParagraphFont"/>
    <w:uiPriority w:val="32"/>
    <w:qFormat/>
    <w:rsid w:val="00A83559"/>
    <w:rPr>
      <w:b/>
      <w:bCs/>
      <w:smallCaps/>
      <w:color w:val="0F4761" w:themeColor="accent1" w:themeShade="BF"/>
      <w:spacing w:val="5"/>
    </w:rPr>
  </w:style>
  <w:style w:type="character" w:styleId="Hyperlink">
    <w:name w:val="Hyperlink"/>
    <w:basedOn w:val="DefaultParagraphFont"/>
    <w:uiPriority w:val="99"/>
    <w:unhideWhenUsed/>
    <w:rsid w:val="00A83559"/>
    <w:rPr>
      <w:color w:val="467886" w:themeColor="hyperlink"/>
      <w:u w:val="single"/>
    </w:rPr>
  </w:style>
  <w:style w:type="character" w:customStyle="1" w:styleId="UnresolvedMention1">
    <w:name w:val="Unresolved Mention1"/>
    <w:basedOn w:val="DefaultParagraphFont"/>
    <w:uiPriority w:val="99"/>
    <w:semiHidden/>
    <w:unhideWhenUsed/>
    <w:rsid w:val="00A83559"/>
    <w:rPr>
      <w:color w:val="605E5C"/>
      <w:shd w:val="clear" w:color="auto" w:fill="E1DFDD"/>
    </w:rPr>
  </w:style>
  <w:style w:type="table" w:styleId="TableGrid">
    <w:name w:val="Table Grid"/>
    <w:basedOn w:val="TableNormal"/>
    <w:uiPriority w:val="39"/>
    <w:rsid w:val="0091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000F"/>
  </w:style>
  <w:style w:type="character" w:styleId="CommentReference">
    <w:name w:val="annotation reference"/>
    <w:basedOn w:val="DefaultParagraphFont"/>
    <w:uiPriority w:val="99"/>
    <w:semiHidden/>
    <w:unhideWhenUsed/>
    <w:rsid w:val="00A66686"/>
    <w:rPr>
      <w:sz w:val="16"/>
      <w:szCs w:val="16"/>
    </w:rPr>
  </w:style>
  <w:style w:type="paragraph" w:styleId="CommentText">
    <w:name w:val="annotation text"/>
    <w:basedOn w:val="Normal"/>
    <w:link w:val="CommentTextChar"/>
    <w:uiPriority w:val="99"/>
    <w:unhideWhenUsed/>
    <w:rsid w:val="00A66686"/>
    <w:rPr>
      <w:sz w:val="20"/>
      <w:szCs w:val="20"/>
    </w:rPr>
  </w:style>
  <w:style w:type="character" w:customStyle="1" w:styleId="CommentTextChar">
    <w:name w:val="Comment Text Char"/>
    <w:basedOn w:val="DefaultParagraphFont"/>
    <w:link w:val="CommentText"/>
    <w:uiPriority w:val="99"/>
    <w:rsid w:val="00A66686"/>
    <w:rPr>
      <w:sz w:val="20"/>
      <w:szCs w:val="20"/>
    </w:rPr>
  </w:style>
  <w:style w:type="paragraph" w:styleId="CommentSubject">
    <w:name w:val="annotation subject"/>
    <w:basedOn w:val="CommentText"/>
    <w:next w:val="CommentText"/>
    <w:link w:val="CommentSubjectChar"/>
    <w:uiPriority w:val="99"/>
    <w:semiHidden/>
    <w:unhideWhenUsed/>
    <w:rsid w:val="00A66686"/>
    <w:rPr>
      <w:b/>
      <w:bCs/>
    </w:rPr>
  </w:style>
  <w:style w:type="character" w:customStyle="1" w:styleId="CommentSubjectChar">
    <w:name w:val="Comment Subject Char"/>
    <w:basedOn w:val="CommentTextChar"/>
    <w:link w:val="CommentSubject"/>
    <w:uiPriority w:val="99"/>
    <w:semiHidden/>
    <w:rsid w:val="00A66686"/>
    <w:rPr>
      <w:b/>
      <w:bCs/>
      <w:sz w:val="20"/>
      <w:szCs w:val="20"/>
    </w:rPr>
  </w:style>
  <w:style w:type="paragraph" w:styleId="Header">
    <w:name w:val="header"/>
    <w:basedOn w:val="Normal"/>
    <w:link w:val="HeaderChar"/>
    <w:uiPriority w:val="99"/>
    <w:unhideWhenUsed/>
    <w:rsid w:val="00BC4724"/>
    <w:pPr>
      <w:tabs>
        <w:tab w:val="center" w:pos="4680"/>
        <w:tab w:val="right" w:pos="9360"/>
      </w:tabs>
    </w:pPr>
  </w:style>
  <w:style w:type="character" w:customStyle="1" w:styleId="HeaderChar">
    <w:name w:val="Header Char"/>
    <w:basedOn w:val="DefaultParagraphFont"/>
    <w:link w:val="Header"/>
    <w:uiPriority w:val="99"/>
    <w:rsid w:val="00BC4724"/>
  </w:style>
  <w:style w:type="paragraph" w:styleId="Footer">
    <w:name w:val="footer"/>
    <w:basedOn w:val="Normal"/>
    <w:link w:val="FooterChar"/>
    <w:uiPriority w:val="99"/>
    <w:unhideWhenUsed/>
    <w:rsid w:val="00BC4724"/>
    <w:pPr>
      <w:tabs>
        <w:tab w:val="center" w:pos="4680"/>
        <w:tab w:val="right" w:pos="9360"/>
      </w:tabs>
    </w:pPr>
  </w:style>
  <w:style w:type="character" w:customStyle="1" w:styleId="FooterChar">
    <w:name w:val="Footer Char"/>
    <w:basedOn w:val="DefaultParagraphFont"/>
    <w:link w:val="Footer"/>
    <w:uiPriority w:val="99"/>
    <w:rsid w:val="00BC4724"/>
  </w:style>
  <w:style w:type="character" w:styleId="FollowedHyperlink">
    <w:name w:val="FollowedHyperlink"/>
    <w:basedOn w:val="DefaultParagraphFont"/>
    <w:uiPriority w:val="99"/>
    <w:semiHidden/>
    <w:unhideWhenUsed/>
    <w:rsid w:val="006C6D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orating4inclusion.org/home/pcep/" TargetMode="External"/><Relationship Id="rId13" Type="http://schemas.openxmlformats.org/officeDocument/2006/relationships/hyperlink" Target="https://emberapp.com.au/downlo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d.org.au/wp-content/uploads/2020/07/My-Safety-Plan-CID-Jul20.pdf" TargetMode="External"/><Relationship Id="rId12" Type="http://schemas.openxmlformats.org/officeDocument/2006/relationships/hyperlink" Target="https://emberapp.com.au/wp-content/themes/astra-child/assets/images/Ember-MyEmergencyPlanFor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cross.org.au/emergencies/prepare/get-prepared-ap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dcross.org.au/globalassets/cms/downloads/pdfs/disaster-plan/easy-english-rediplan-accessible.pdf" TargetMode="External"/><Relationship Id="rId4" Type="http://schemas.openxmlformats.org/officeDocument/2006/relationships/webSettings" Target="webSettings.xml"/><Relationship Id="rId9" Type="http://schemas.openxmlformats.org/officeDocument/2006/relationships/hyperlink" Target="https://www.redcross.org.au/globalassets/cms-assets/documents/emergency-services/rediplan-lite-interactive.pdf" TargetMode="External"/><Relationship Id="rId14" Type="http://schemas.openxmlformats.org/officeDocument/2006/relationships/hyperlink" Target="https://r4ned.au/participants/plan-and-prepare/make-a-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827</Words>
  <Characters>4718</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Hướng dẫn lập kế hoạch trước cho người tham gia NDIS</vt:lpstr>
      <vt:lpstr>    Bắt đầu</vt:lpstr>
      <vt:lpstr>    Thiết lập những người và dịch vụ nào có thể trợ giúp</vt:lpstr>
      <vt:lpstr>    Xác định nơi có các tài liệu</vt:lpstr>
      <vt:lpstr>    Cách chọn mẫu lập kế hoạch khẩn cấp phù hợp với quý vị</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Michelle</cp:lastModifiedBy>
  <cp:revision>15</cp:revision>
  <dcterms:created xsi:type="dcterms:W3CDTF">2024-06-03T10:11:00Z</dcterms:created>
  <dcterms:modified xsi:type="dcterms:W3CDTF">2024-07-20T04:02:00Z</dcterms:modified>
</cp:coreProperties>
</file>